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B2E11" w14:textId="77777777" w:rsidR="00217F5E" w:rsidRDefault="00217F5E" w:rsidP="00217F5E">
      <w:pPr>
        <w:ind w:left="4320" w:hanging="4320"/>
        <w:jc w:val="center"/>
        <w:rPr>
          <w:rFonts w:ascii="CG Times 12.00pt" w:hAnsi="CG Times 12.00pt"/>
          <w:b/>
          <w:sz w:val="24"/>
        </w:rPr>
      </w:pPr>
      <w:r>
        <w:rPr>
          <w:rFonts w:ascii="CG Times 12.00pt" w:hAnsi="CG Times 12.00pt"/>
          <w:b/>
          <w:sz w:val="24"/>
        </w:rPr>
        <w:t>SCHEDULE “B”</w:t>
      </w:r>
    </w:p>
    <w:p w14:paraId="4DBD15C5" w14:textId="023F5DCA" w:rsidR="00217F5E" w:rsidRDefault="00217F5E" w:rsidP="00217F5E">
      <w:pPr>
        <w:ind w:left="4320" w:hanging="4320"/>
        <w:jc w:val="center"/>
        <w:rPr>
          <w:rFonts w:ascii="CG Times 12.00pt" w:hAnsi="CG Times 12.00pt"/>
          <w:b/>
          <w:sz w:val="24"/>
        </w:rPr>
      </w:pPr>
      <w:r>
        <w:rPr>
          <w:rFonts w:ascii="CG Times 12.00pt" w:hAnsi="CG Times 12.00pt"/>
          <w:b/>
          <w:sz w:val="24"/>
        </w:rPr>
        <w:t>.</w:t>
      </w:r>
    </w:p>
    <w:p w14:paraId="0E1418F8" w14:textId="500FB27F" w:rsidR="00217F5E" w:rsidRDefault="00217F5E" w:rsidP="00217F5E">
      <w:pPr>
        <w:ind w:left="4320" w:hanging="4320"/>
        <w:jc w:val="center"/>
        <w:rPr>
          <w:rFonts w:ascii="CG Times 12.00pt" w:hAnsi="CG Times 12.00pt"/>
          <w:sz w:val="22"/>
        </w:rPr>
      </w:pPr>
      <w:r>
        <w:rPr>
          <w:rFonts w:ascii="CG Times 12.00pt" w:hAnsi="CG Times 12.00pt"/>
          <w:b/>
          <w:sz w:val="24"/>
        </w:rPr>
        <w:t>SCOPE OF WORK</w:t>
      </w:r>
    </w:p>
    <w:p w14:paraId="2FB1D889" w14:textId="77777777" w:rsidR="00217F5E" w:rsidRDefault="00217F5E" w:rsidP="00217F5E">
      <w:p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ascii="CG Times 12.00pt" w:hAnsi="CG Times 12.00pt"/>
          <w:sz w:val="22"/>
        </w:rPr>
      </w:pPr>
    </w:p>
    <w:p w14:paraId="4085A3A0" w14:textId="340E9D35" w:rsidR="00217F5E" w:rsidRDefault="00217F5E" w:rsidP="00217F5E">
      <w:p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ascii="CG Times 12.00pt" w:hAnsi="CG Times 12.00pt"/>
          <w:b/>
          <w:sz w:val="22"/>
        </w:rPr>
      </w:pPr>
      <w:r>
        <w:rPr>
          <w:rFonts w:ascii="CG Times 12.00pt" w:hAnsi="CG Times 12.00pt"/>
          <w:sz w:val="22"/>
        </w:rPr>
        <w:t xml:space="preserve">The Contractor shall provide all materials, </w:t>
      </w:r>
      <w:proofErr w:type="gramStart"/>
      <w:r>
        <w:rPr>
          <w:rFonts w:ascii="CG Times 12.00pt" w:hAnsi="CG Times 12.00pt"/>
          <w:sz w:val="22"/>
        </w:rPr>
        <w:t>tools</w:t>
      </w:r>
      <w:proofErr w:type="gramEnd"/>
      <w:r>
        <w:rPr>
          <w:rFonts w:ascii="CG Times 12.00pt" w:hAnsi="CG Times 12.00pt"/>
          <w:sz w:val="22"/>
        </w:rPr>
        <w:t xml:space="preserve"> and </w:t>
      </w:r>
      <w:proofErr w:type="spellStart"/>
      <w:r>
        <w:rPr>
          <w:rFonts w:ascii="CG Times 12.00pt" w:hAnsi="CG Times 12.00pt"/>
          <w:sz w:val="22"/>
        </w:rPr>
        <w:t>labour</w:t>
      </w:r>
      <w:proofErr w:type="spellEnd"/>
      <w:r>
        <w:rPr>
          <w:rFonts w:ascii="CG Times 12.00pt" w:hAnsi="CG Times 12.00pt"/>
          <w:sz w:val="22"/>
        </w:rPr>
        <w:t xml:space="preserve"> to do a complete Fireplace system model with oak beam mantle, black </w:t>
      </w:r>
      <w:r>
        <w:rPr>
          <w:rFonts w:ascii="CG Times 12.00pt" w:hAnsi="CG Times 12.00pt" w:hint="eastAsia"/>
          <w:sz w:val="22"/>
        </w:rPr>
        <w:t>louvers</w:t>
      </w:r>
      <w:r>
        <w:rPr>
          <w:rFonts w:ascii="CG Times 12.00pt" w:hAnsi="CG Times 12.00pt"/>
          <w:sz w:val="22"/>
        </w:rPr>
        <w:t xml:space="preserve"> and 3</w:t>
      </w:r>
      <w:r>
        <w:rPr>
          <w:rFonts w:ascii="CG Times 12.00pt" w:hAnsi="CG Times 12.00pt" w:hint="eastAsia"/>
          <w:sz w:val="22"/>
        </w:rPr>
        <w:t>”</w:t>
      </w:r>
      <w:r>
        <w:rPr>
          <w:rFonts w:ascii="CG Times 12.00pt" w:hAnsi="CG Times 12.00pt"/>
          <w:sz w:val="22"/>
        </w:rPr>
        <w:t xml:space="preserve"> </w:t>
      </w:r>
      <w:r>
        <w:rPr>
          <w:rFonts w:ascii="CG Times 12.00pt" w:hAnsi="CG Times 12.00pt" w:hint="eastAsia"/>
          <w:sz w:val="22"/>
        </w:rPr>
        <w:t>beveled</w:t>
      </w:r>
      <w:r>
        <w:rPr>
          <w:rFonts w:ascii="CG Times 12.00pt" w:hAnsi="CG Times 12.00pt"/>
          <w:sz w:val="22"/>
        </w:rPr>
        <w:t xml:space="preserve"> trim surround including, but not limited to, the following:</w:t>
      </w:r>
      <w:r>
        <w:rPr>
          <w:rFonts w:ascii="CG Times 12.00pt" w:hAnsi="CG Times 12.00pt"/>
          <w:b/>
          <w:sz w:val="22"/>
        </w:rPr>
        <w:tab/>
      </w:r>
    </w:p>
    <w:p w14:paraId="61E2F695" w14:textId="77777777" w:rsidR="00217F5E" w:rsidRPr="002C1AC7" w:rsidRDefault="00217F5E" w:rsidP="00217F5E">
      <w:p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ascii="CG Times 12.00pt" w:hAnsi="CG Times 12.00pt"/>
          <w:b/>
          <w:sz w:val="22"/>
        </w:rPr>
      </w:pPr>
      <w:r>
        <w:rPr>
          <w:rFonts w:ascii="CG Times 12.00pt" w:hAnsi="CG Times 12.00pt"/>
          <w:b/>
          <w:sz w:val="22"/>
        </w:rPr>
        <w:tab/>
      </w:r>
      <w:r>
        <w:rPr>
          <w:rFonts w:ascii="CG Times 12.00pt" w:hAnsi="CG Times 12.00pt"/>
          <w:b/>
          <w:sz w:val="22"/>
        </w:rPr>
        <w:tab/>
        <w:t xml:space="preserve">      </w:t>
      </w:r>
    </w:p>
    <w:p w14:paraId="5B1A9A94" w14:textId="0D654CC8" w:rsidR="00217F5E" w:rsidRDefault="00217F5E" w:rsidP="00217F5E">
      <w:pPr>
        <w:pStyle w:val="Quick1"/>
        <w:numPr>
          <w:ilvl w:val="0"/>
          <w:numId w:val="1"/>
        </w:numPr>
        <w:tabs>
          <w:tab w:val="left" w:pos="-1440"/>
          <w:tab w:val="left" w:pos="-720"/>
          <w:tab w:val="left" w:pos="137"/>
          <w:tab w:val="left" w:pos="5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rPr>
      </w:pPr>
      <w:r>
        <w:rPr>
          <w:sz w:val="22"/>
        </w:rPr>
        <w:t xml:space="preserve">The contractor shall supply and install a Napoleon direct vent gas fireplaces as per the owner’s standard plans and shall install a direct vent connection or corner top vented connection with a fireplace </w:t>
      </w:r>
      <w:proofErr w:type="gramStart"/>
      <w:r>
        <w:rPr>
          <w:sz w:val="22"/>
        </w:rPr>
        <w:t>fan</w:t>
      </w:r>
      <w:proofErr w:type="gramEnd"/>
      <w:r>
        <w:rPr>
          <w:sz w:val="22"/>
        </w:rPr>
        <w:t xml:space="preserve">  </w:t>
      </w:r>
    </w:p>
    <w:p w14:paraId="26A9018D" w14:textId="77777777" w:rsidR="00217F5E" w:rsidRDefault="00217F5E" w:rsidP="00217F5E">
      <w:pPr>
        <w:pStyle w:val="Quick1"/>
        <w:tabs>
          <w:tab w:val="left" w:pos="-1440"/>
          <w:tab w:val="left" w:pos="-720"/>
          <w:tab w:val="left" w:pos="137"/>
          <w:tab w:val="left" w:pos="5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rPr>
      </w:pPr>
    </w:p>
    <w:p w14:paraId="3CAD3346" w14:textId="77777777" w:rsidR="00217F5E" w:rsidRDefault="00217F5E" w:rsidP="00217F5E">
      <w:pPr>
        <w:pStyle w:val="Quick1"/>
        <w:numPr>
          <w:ilvl w:val="0"/>
          <w:numId w:val="1"/>
        </w:numPr>
        <w:tabs>
          <w:tab w:val="left" w:pos="-1440"/>
          <w:tab w:val="left" w:pos="-720"/>
          <w:tab w:val="left" w:pos="137"/>
          <w:tab w:val="left" w:pos="5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rPr>
      </w:pPr>
      <w:r>
        <w:rPr>
          <w:sz w:val="22"/>
        </w:rPr>
        <w:t xml:space="preserve">The contractor shall install all </w:t>
      </w:r>
      <w:proofErr w:type="gramStart"/>
      <w:r>
        <w:rPr>
          <w:sz w:val="22"/>
        </w:rPr>
        <w:t>gas</w:t>
      </w:r>
      <w:proofErr w:type="gramEnd"/>
      <w:r>
        <w:rPr>
          <w:sz w:val="22"/>
        </w:rPr>
        <w:t xml:space="preserve"> piping required for the above units where required.</w:t>
      </w:r>
    </w:p>
    <w:p w14:paraId="5B94CEFB" w14:textId="77777777" w:rsidR="00217F5E" w:rsidRDefault="00217F5E" w:rsidP="00217F5E">
      <w:pPr>
        <w:pStyle w:val="Quick1"/>
        <w:tabs>
          <w:tab w:val="left" w:pos="-1440"/>
          <w:tab w:val="left" w:pos="-720"/>
          <w:tab w:val="left" w:pos="137"/>
          <w:tab w:val="left" w:pos="5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both"/>
        <w:rPr>
          <w:sz w:val="22"/>
        </w:rPr>
      </w:pPr>
    </w:p>
    <w:p w14:paraId="76D5691E" w14:textId="77777777" w:rsidR="00217F5E" w:rsidRDefault="00217F5E" w:rsidP="00217F5E">
      <w:pPr>
        <w:pStyle w:val="Quick1"/>
        <w:numPr>
          <w:ilvl w:val="0"/>
          <w:numId w:val="1"/>
        </w:numPr>
        <w:tabs>
          <w:tab w:val="left" w:pos="-1440"/>
          <w:tab w:val="left" w:pos="-720"/>
          <w:tab w:val="left" w:pos="137"/>
          <w:tab w:val="left" w:pos="5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rPr>
      </w:pPr>
      <w:r>
        <w:rPr>
          <w:sz w:val="22"/>
        </w:rPr>
        <w:t>The contractor shall provide the “light-up” of the unit and shall assure that the fireplace is in full working condition prior to closing.</w:t>
      </w:r>
    </w:p>
    <w:p w14:paraId="742EA05A" w14:textId="77777777" w:rsidR="00217F5E" w:rsidRDefault="00217F5E" w:rsidP="00217F5E">
      <w:pPr>
        <w:pStyle w:val="Quick1"/>
        <w:tabs>
          <w:tab w:val="left" w:pos="-1440"/>
          <w:tab w:val="left" w:pos="-720"/>
          <w:tab w:val="left" w:pos="137"/>
          <w:tab w:val="left" w:pos="5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jc w:val="both"/>
        <w:rPr>
          <w:sz w:val="22"/>
        </w:rPr>
      </w:pPr>
    </w:p>
    <w:p w14:paraId="3BCA91A9" w14:textId="37315D1B" w:rsidR="00217F5E" w:rsidRDefault="00217F5E" w:rsidP="00217F5E">
      <w:pPr>
        <w:pStyle w:val="Quick1"/>
        <w:numPr>
          <w:ilvl w:val="0"/>
          <w:numId w:val="1"/>
        </w:numPr>
        <w:tabs>
          <w:tab w:val="left" w:pos="-1440"/>
          <w:tab w:val="left" w:pos="-720"/>
          <w:tab w:val="left" w:pos="137"/>
          <w:tab w:val="left" w:pos="5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rPr>
      </w:pPr>
      <w:r>
        <w:rPr>
          <w:sz w:val="22"/>
        </w:rPr>
        <w:t xml:space="preserve">The contractor shall supply and </w:t>
      </w:r>
      <w:proofErr w:type="gramStart"/>
      <w:r>
        <w:rPr>
          <w:sz w:val="22"/>
        </w:rPr>
        <w:t>Install</w:t>
      </w:r>
      <w:proofErr w:type="gramEnd"/>
      <w:r>
        <w:rPr>
          <w:sz w:val="22"/>
        </w:rPr>
        <w:t xml:space="preserve"> a wall switch to control the fireplace (on/off), in a location designated according to the Owner’s plans.</w:t>
      </w:r>
    </w:p>
    <w:p w14:paraId="6542C8B3" w14:textId="77777777" w:rsidR="00217F5E" w:rsidRDefault="00217F5E" w:rsidP="00217F5E">
      <w:pPr>
        <w:pStyle w:val="ListParagraph"/>
        <w:rPr>
          <w:sz w:val="22"/>
        </w:rPr>
      </w:pPr>
    </w:p>
    <w:p w14:paraId="4E1A5FBB" w14:textId="77777777" w:rsidR="00217F5E" w:rsidRPr="00201D0C" w:rsidRDefault="00217F5E" w:rsidP="00217F5E">
      <w:pPr>
        <w:pStyle w:val="Quick1"/>
        <w:numPr>
          <w:ilvl w:val="0"/>
          <w:numId w:val="1"/>
        </w:numPr>
        <w:tabs>
          <w:tab w:val="left" w:pos="-1440"/>
          <w:tab w:val="left" w:pos="-720"/>
          <w:tab w:val="left" w:pos="137"/>
          <w:tab w:val="left" w:pos="5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rPr>
      </w:pPr>
      <w:r w:rsidRPr="00201D0C">
        <w:rPr>
          <w:sz w:val="22"/>
        </w:rPr>
        <w:t xml:space="preserve">Contractor to check with Site Superintendent to verify if special </w:t>
      </w:r>
      <w:proofErr w:type="gramStart"/>
      <w:r w:rsidRPr="00201D0C">
        <w:rPr>
          <w:sz w:val="22"/>
        </w:rPr>
        <w:t>install</w:t>
      </w:r>
      <w:proofErr w:type="gramEnd"/>
      <w:r w:rsidRPr="00201D0C">
        <w:rPr>
          <w:sz w:val="22"/>
        </w:rPr>
        <w:t xml:space="preserve"> instructions apply. Contractor to tape cardboard on glass with painters’ tape and deliver screens to site trailer to avoid damage.</w:t>
      </w:r>
    </w:p>
    <w:p w14:paraId="64D76791" w14:textId="77777777" w:rsidR="00217F5E" w:rsidRDefault="00217F5E" w:rsidP="00217F5E">
      <w:p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both"/>
        <w:rPr>
          <w:rFonts w:ascii="CG Times 12.00pt" w:hAnsi="CG Times 12.00pt"/>
          <w:sz w:val="22"/>
        </w:rPr>
      </w:pPr>
    </w:p>
    <w:p w14:paraId="36AD0F53" w14:textId="77777777" w:rsidR="00217F5E" w:rsidRDefault="00217F5E" w:rsidP="00217F5E">
      <w:pPr>
        <w:pStyle w:val="Quick1"/>
        <w:numPr>
          <w:ilvl w:val="0"/>
          <w:numId w:val="1"/>
        </w:numPr>
        <w:tabs>
          <w:tab w:val="left" w:pos="-1440"/>
          <w:tab w:val="left" w:pos="-720"/>
          <w:tab w:val="left" w:pos="137"/>
          <w:tab w:val="left" w:pos="5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rPr>
      </w:pPr>
      <w:r>
        <w:rPr>
          <w:sz w:val="22"/>
        </w:rPr>
        <w:t xml:space="preserve">The contractor shall supply and install 3” brushed stainless steel or black </w:t>
      </w:r>
      <w:r w:rsidRPr="001206EA">
        <w:rPr>
          <w:sz w:val="22"/>
        </w:rPr>
        <w:t xml:space="preserve">surround </w:t>
      </w:r>
      <w:r>
        <w:rPr>
          <w:sz w:val="22"/>
        </w:rPr>
        <w:t>trim along the perimeter where the fireplace meets the drywall.</w:t>
      </w:r>
    </w:p>
    <w:p w14:paraId="2831C157" w14:textId="77777777" w:rsidR="00217F5E" w:rsidRDefault="00217F5E" w:rsidP="00217F5E">
      <w:p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both"/>
        <w:rPr>
          <w:rFonts w:ascii="CG Times 12.00pt" w:hAnsi="CG Times 12.00pt"/>
          <w:sz w:val="22"/>
        </w:rPr>
      </w:pPr>
    </w:p>
    <w:p w14:paraId="17D2E672" w14:textId="77777777" w:rsidR="00217F5E" w:rsidRPr="00A664C5" w:rsidRDefault="00217F5E" w:rsidP="00217F5E">
      <w:pPr>
        <w:pStyle w:val="Quick1"/>
        <w:numPr>
          <w:ilvl w:val="0"/>
          <w:numId w:val="1"/>
        </w:numPr>
        <w:tabs>
          <w:tab w:val="left" w:pos="-1440"/>
          <w:tab w:val="left" w:pos="-720"/>
          <w:tab w:val="left" w:pos="137"/>
          <w:tab w:val="left" w:pos="5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G Times" w:hAnsi="CG Times" w:cs="Arial"/>
          <w:sz w:val="22"/>
          <w:szCs w:val="22"/>
        </w:rPr>
      </w:pPr>
      <w:r w:rsidRPr="004468F0">
        <w:rPr>
          <w:rFonts w:ascii="CG Times" w:hAnsi="CG Times"/>
          <w:sz w:val="22"/>
          <w:szCs w:val="22"/>
        </w:rPr>
        <w:t xml:space="preserve">To supply and install a </w:t>
      </w:r>
      <w:r>
        <w:rPr>
          <w:rFonts w:ascii="CG Times" w:hAnsi="CG Times"/>
          <w:sz w:val="22"/>
          <w:szCs w:val="22"/>
        </w:rPr>
        <w:t xml:space="preserve">prefinished </w:t>
      </w:r>
      <w:r w:rsidRPr="004468F0">
        <w:rPr>
          <w:rFonts w:ascii="CG Times" w:hAnsi="CG Times"/>
          <w:sz w:val="22"/>
          <w:szCs w:val="22"/>
        </w:rPr>
        <w:t xml:space="preserve">60” standard oak mantle beam in the following finishes: </w:t>
      </w:r>
    </w:p>
    <w:p w14:paraId="10DF73F7" w14:textId="77777777" w:rsidR="00217F5E" w:rsidRDefault="00217F5E" w:rsidP="00217F5E">
      <w:pPr>
        <w:pStyle w:val="Quick1"/>
        <w:tabs>
          <w:tab w:val="left" w:pos="-1440"/>
          <w:tab w:val="left" w:pos="-720"/>
          <w:tab w:val="left" w:pos="137"/>
          <w:tab w:val="left" w:pos="5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CG Times" w:hAnsi="CG Times"/>
          <w:sz w:val="22"/>
          <w:szCs w:val="22"/>
        </w:rPr>
      </w:pPr>
      <w:r>
        <w:rPr>
          <w:rFonts w:ascii="CG Times" w:hAnsi="CG Times" w:cs="Arial"/>
          <w:sz w:val="22"/>
          <w:szCs w:val="22"/>
        </w:rPr>
        <w:t xml:space="preserve">           </w:t>
      </w:r>
      <w:r>
        <w:rPr>
          <w:rFonts w:ascii="CG Times" w:hAnsi="CG Times"/>
          <w:sz w:val="22"/>
          <w:szCs w:val="22"/>
        </w:rPr>
        <w:t xml:space="preserve">Paint grade - </w:t>
      </w:r>
      <w:r w:rsidRPr="004468F0">
        <w:rPr>
          <w:rFonts w:ascii="CG Times" w:hAnsi="CG Times"/>
          <w:sz w:val="22"/>
          <w:szCs w:val="22"/>
        </w:rPr>
        <w:t>Painted white.</w:t>
      </w:r>
    </w:p>
    <w:p w14:paraId="632A9777" w14:textId="09D70C83" w:rsidR="00217F5E" w:rsidRPr="00A1532D" w:rsidRDefault="00217F5E" w:rsidP="00217F5E">
      <w:pPr>
        <w:pStyle w:val="Quick1"/>
        <w:tabs>
          <w:tab w:val="left" w:pos="-1440"/>
          <w:tab w:val="left" w:pos="-720"/>
          <w:tab w:val="left" w:pos="137"/>
          <w:tab w:val="left" w:pos="5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7" w:firstLine="0"/>
        <w:rPr>
          <w:rFonts w:ascii="CG Times" w:hAnsi="CG Times"/>
          <w:sz w:val="22"/>
          <w:szCs w:val="22"/>
        </w:rPr>
      </w:pPr>
      <w:r>
        <w:rPr>
          <w:rFonts w:ascii="CG Times" w:hAnsi="CG Times"/>
          <w:sz w:val="22"/>
          <w:szCs w:val="22"/>
        </w:rPr>
        <w:t>Stain grade-Stain color per attached color schedule -To be supplied before stair and railing finishing. Wall cleat to be installed for Phoenix Handyman quick install after stain and finish.</w:t>
      </w:r>
    </w:p>
    <w:p w14:paraId="74019CB9" w14:textId="77777777" w:rsidR="00217F5E" w:rsidRDefault="00217F5E" w:rsidP="00217F5E">
      <w:pPr>
        <w:pStyle w:val="Quick1"/>
        <w:tabs>
          <w:tab w:val="left" w:pos="-1440"/>
          <w:tab w:val="left" w:pos="-720"/>
          <w:tab w:val="left" w:pos="137"/>
          <w:tab w:val="left" w:pos="5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bCs/>
          <w:sz w:val="22"/>
        </w:rPr>
      </w:pPr>
    </w:p>
    <w:p w14:paraId="7CE66601" w14:textId="77777777" w:rsidR="00217F5E" w:rsidRPr="00FC02F3" w:rsidRDefault="00217F5E" w:rsidP="00217F5E">
      <w:pPr>
        <w:pStyle w:val="Quick1"/>
        <w:numPr>
          <w:ilvl w:val="0"/>
          <w:numId w:val="1"/>
        </w:numPr>
        <w:tabs>
          <w:tab w:val="left" w:pos="-1440"/>
          <w:tab w:val="left" w:pos="-720"/>
          <w:tab w:val="left" w:pos="137"/>
          <w:tab w:val="left" w:pos="5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Cs/>
          <w:sz w:val="22"/>
        </w:rPr>
      </w:pPr>
      <w:r w:rsidRPr="00FC02F3">
        <w:rPr>
          <w:bCs/>
          <w:sz w:val="22"/>
        </w:rPr>
        <w:t>The Contractor is to request and confirm with the owner’s site supervisor that the fireplace mantle is correctly sized to fit the wall width directly above the fireplace. The mantle shall be sized to fit. The contractor shall insure that all mantle and finishing work is completed prior to the customer taking possession of the unit.</w:t>
      </w:r>
    </w:p>
    <w:p w14:paraId="2DE43DDC" w14:textId="77777777" w:rsidR="00217F5E" w:rsidRDefault="00217F5E" w:rsidP="00217F5E">
      <w:p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both"/>
        <w:rPr>
          <w:rFonts w:ascii="CG Times 12.00pt" w:hAnsi="CG Times 12.00pt"/>
          <w:sz w:val="22"/>
        </w:rPr>
      </w:pPr>
    </w:p>
    <w:p w14:paraId="2825E063" w14:textId="77777777" w:rsidR="00217F5E" w:rsidRDefault="00217F5E" w:rsidP="00217F5E">
      <w:pPr>
        <w:pStyle w:val="Quick1"/>
        <w:numPr>
          <w:ilvl w:val="0"/>
          <w:numId w:val="1"/>
        </w:numPr>
        <w:tabs>
          <w:tab w:val="left" w:pos="-1440"/>
          <w:tab w:val="left" w:pos="-720"/>
          <w:tab w:val="left" w:pos="137"/>
          <w:tab w:val="left" w:pos="54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rPr>
      </w:pPr>
      <w:r>
        <w:rPr>
          <w:sz w:val="22"/>
        </w:rPr>
        <w:t xml:space="preserve">All </w:t>
      </w:r>
      <w:proofErr w:type="spellStart"/>
      <w:r>
        <w:rPr>
          <w:sz w:val="22"/>
        </w:rPr>
        <w:t>labour</w:t>
      </w:r>
      <w:proofErr w:type="spellEnd"/>
      <w:r>
        <w:rPr>
          <w:sz w:val="22"/>
        </w:rPr>
        <w:t xml:space="preserve"> and materials </w:t>
      </w:r>
      <w:proofErr w:type="gramStart"/>
      <w:r>
        <w:rPr>
          <w:sz w:val="22"/>
        </w:rPr>
        <w:t>to conform</w:t>
      </w:r>
      <w:proofErr w:type="gramEnd"/>
      <w:r>
        <w:rPr>
          <w:sz w:val="22"/>
        </w:rPr>
        <w:t xml:space="preserve"> to UCL standards, Consumers Gas requirements and the Ontario Building Code.</w:t>
      </w:r>
    </w:p>
    <w:p w14:paraId="501E0A09" w14:textId="77777777" w:rsidR="00217F5E" w:rsidRDefault="00217F5E" w:rsidP="00217F5E">
      <w:p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both"/>
        <w:rPr>
          <w:rFonts w:ascii="CG Times 12.00pt" w:hAnsi="CG Times 12.00pt"/>
          <w:sz w:val="22"/>
        </w:rPr>
      </w:pPr>
    </w:p>
    <w:p w14:paraId="2B73CD78" w14:textId="77777777" w:rsidR="00217F5E" w:rsidRDefault="00217F5E" w:rsidP="00217F5E">
      <w:pPr>
        <w:pStyle w:val="Quick1"/>
        <w:numPr>
          <w:ilvl w:val="0"/>
          <w:numId w:val="1"/>
        </w:numPr>
        <w:tabs>
          <w:tab w:val="left" w:pos="-1440"/>
          <w:tab w:val="left" w:pos="-720"/>
          <w:tab w:val="left" w:pos="13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rPr>
      </w:pPr>
      <w:r>
        <w:rPr>
          <w:sz w:val="22"/>
        </w:rPr>
        <w:t>The Contractor shall provide a warranty to the Owner equal to the Owner’s obligations under the Ontario New Home Warranty Program.</w:t>
      </w:r>
    </w:p>
    <w:p w14:paraId="149E320A" w14:textId="77777777" w:rsidR="00217F5E" w:rsidRDefault="00217F5E" w:rsidP="00217F5E">
      <w:pPr>
        <w:pStyle w:val="Quick1"/>
        <w:tabs>
          <w:tab w:val="left" w:pos="-1440"/>
          <w:tab w:val="left" w:pos="-720"/>
          <w:tab w:val="left" w:pos="137"/>
          <w:tab w:val="left" w:pos="547"/>
          <w:tab w:val="num"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both"/>
        <w:rPr>
          <w:sz w:val="22"/>
        </w:rPr>
      </w:pPr>
    </w:p>
    <w:p w14:paraId="13F25B03" w14:textId="77777777" w:rsidR="00217F5E" w:rsidRDefault="00217F5E" w:rsidP="00217F5E">
      <w:pPr>
        <w:pStyle w:val="Quick1"/>
        <w:numPr>
          <w:ilvl w:val="0"/>
          <w:numId w:val="1"/>
        </w:numPr>
        <w:tabs>
          <w:tab w:val="left" w:pos="-1440"/>
          <w:tab w:val="left" w:pos="-720"/>
          <w:tab w:val="left" w:pos="137"/>
          <w:tab w:val="left" w:pos="547"/>
          <w:tab w:val="num"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rPr>
      </w:pPr>
      <w:r>
        <w:rPr>
          <w:rFonts w:ascii="CG Times" w:hAnsi="CG Times"/>
          <w:sz w:val="22"/>
        </w:rPr>
        <w:t xml:space="preserve">The Contractor shall remove all waste materials generated by his employees and agents, from the units to containers as directed by the Site Superintendent.  This “clean-up” shall be performed immediately upon completion of his work or on request of the Site Superintendent. Should the Contractor fail to “clean-up” after his work, then the Owner shall clean up and </w:t>
      </w:r>
      <w:proofErr w:type="spellStart"/>
      <w:r>
        <w:rPr>
          <w:rFonts w:ascii="CG Times" w:hAnsi="CG Times"/>
          <w:sz w:val="22"/>
        </w:rPr>
        <w:t>backcharge</w:t>
      </w:r>
      <w:proofErr w:type="spellEnd"/>
      <w:r>
        <w:rPr>
          <w:rFonts w:ascii="CG Times" w:hAnsi="CG Times"/>
          <w:sz w:val="22"/>
        </w:rPr>
        <w:t xml:space="preserve"> the Contractor for all his costs.</w:t>
      </w:r>
    </w:p>
    <w:p w14:paraId="539A5077" w14:textId="77777777" w:rsidR="00217F5E" w:rsidRDefault="00217F5E" w:rsidP="00217F5E">
      <w:pPr>
        <w:pStyle w:val="Quick1"/>
        <w:tabs>
          <w:tab w:val="left" w:pos="-1440"/>
          <w:tab w:val="left" w:pos="-720"/>
          <w:tab w:val="left" w:pos="137"/>
          <w:tab w:val="left" w:pos="547"/>
          <w:tab w:val="num"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both"/>
        <w:rPr>
          <w:sz w:val="22"/>
        </w:rPr>
      </w:pPr>
    </w:p>
    <w:p w14:paraId="620DBEEB" w14:textId="77777777" w:rsidR="00217F5E" w:rsidRDefault="00217F5E" w:rsidP="00217F5E">
      <w:pPr>
        <w:pStyle w:val="Quick1"/>
        <w:numPr>
          <w:ilvl w:val="0"/>
          <w:numId w:val="1"/>
        </w:numPr>
        <w:tabs>
          <w:tab w:val="left" w:pos="-1440"/>
          <w:tab w:val="left" w:pos="-720"/>
          <w:tab w:val="left" w:pos="137"/>
          <w:tab w:val="left" w:pos="547"/>
          <w:tab w:val="num"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rPr>
      </w:pPr>
      <w:r>
        <w:rPr>
          <w:sz w:val="22"/>
        </w:rPr>
        <w:t xml:space="preserve">The Contractor shall carry, </w:t>
      </w:r>
      <w:proofErr w:type="gramStart"/>
      <w:r>
        <w:rPr>
          <w:sz w:val="22"/>
        </w:rPr>
        <w:t>at all times</w:t>
      </w:r>
      <w:proofErr w:type="gramEnd"/>
      <w:r>
        <w:rPr>
          <w:sz w:val="22"/>
        </w:rPr>
        <w:t xml:space="preserve"> while on the Owners site, minimum liability insurance for two million dollars.</w:t>
      </w:r>
    </w:p>
    <w:p w14:paraId="44622778" w14:textId="77777777" w:rsidR="00217F5E" w:rsidRDefault="00217F5E" w:rsidP="00217F5E">
      <w:pPr>
        <w:pStyle w:val="Quick1"/>
        <w:tabs>
          <w:tab w:val="left" w:pos="-1440"/>
          <w:tab w:val="left" w:pos="-720"/>
          <w:tab w:val="left" w:pos="137"/>
          <w:tab w:val="left" w:pos="547"/>
          <w:tab w:val="num"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both"/>
        <w:rPr>
          <w:sz w:val="22"/>
        </w:rPr>
      </w:pPr>
    </w:p>
    <w:p w14:paraId="0491083B" w14:textId="77777777" w:rsidR="00217F5E" w:rsidRDefault="00217F5E" w:rsidP="00217F5E">
      <w:pPr>
        <w:pStyle w:val="Quick1"/>
        <w:numPr>
          <w:ilvl w:val="0"/>
          <w:numId w:val="1"/>
        </w:numPr>
        <w:tabs>
          <w:tab w:val="left" w:pos="-1440"/>
          <w:tab w:val="left" w:pos="-720"/>
          <w:tab w:val="left" w:pos="137"/>
          <w:tab w:val="left" w:pos="547"/>
          <w:tab w:val="num"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rPr>
      </w:pPr>
      <w:r>
        <w:rPr>
          <w:sz w:val="22"/>
        </w:rPr>
        <w:t>The Contractor shall, to the best of his ability, ensure that all employees and agents of his company comply with the Ontario Construction Safety Act and the Owner’s Safety Policy Statement.</w:t>
      </w:r>
      <w:r>
        <w:rPr>
          <w:sz w:val="22"/>
        </w:rPr>
        <w:tab/>
      </w:r>
    </w:p>
    <w:p w14:paraId="4AF5668C" w14:textId="77777777" w:rsidR="00217F5E" w:rsidRDefault="00217F5E" w:rsidP="00217F5E">
      <w:p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G Times 12.00pt" w:hAnsi="CG Times 12.00pt"/>
        </w:rPr>
      </w:pPr>
    </w:p>
    <w:p w14:paraId="436BDBA8" w14:textId="77777777" w:rsidR="00217F5E" w:rsidRDefault="00217F5E" w:rsidP="00217F5E">
      <w:p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G Times 12.00pt" w:hAnsi="CG Times 12.00pt"/>
        </w:rPr>
      </w:pPr>
    </w:p>
    <w:p w14:paraId="1BD68ADC" w14:textId="77777777" w:rsidR="00217F5E" w:rsidRDefault="00217F5E" w:rsidP="00217F5E">
      <w:p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G Times 12.00pt" w:hAnsi="CG Times 12.00pt"/>
        </w:rPr>
      </w:pPr>
    </w:p>
    <w:p w14:paraId="1099D0B3" w14:textId="77777777" w:rsidR="00217F5E" w:rsidRDefault="00217F5E" w:rsidP="00217F5E">
      <w:p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G Times 12.00pt" w:hAnsi="CG Times 12.00pt"/>
        </w:rPr>
      </w:pPr>
    </w:p>
    <w:p w14:paraId="77E80E08" w14:textId="77777777" w:rsidR="00217F5E" w:rsidRDefault="00217F5E" w:rsidP="00217F5E">
      <w:p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G Times 12.00pt" w:hAnsi="CG Times 12.00pt"/>
        </w:rPr>
      </w:pPr>
    </w:p>
    <w:p w14:paraId="1C6F5327" w14:textId="77777777" w:rsidR="00217F5E" w:rsidRDefault="00217F5E" w:rsidP="00217F5E">
      <w:p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G Times 12.00pt" w:hAnsi="CG Times 12.00pt"/>
        </w:rPr>
      </w:pPr>
    </w:p>
    <w:p w14:paraId="75D5B796" w14:textId="77777777" w:rsidR="00217F5E" w:rsidRDefault="00217F5E" w:rsidP="00217F5E">
      <w:p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G Times 12.00pt" w:hAnsi="CG Times 12.00pt"/>
          <w:u w:val="single"/>
        </w:rPr>
      </w:pPr>
    </w:p>
    <w:p w14:paraId="22F0ED14" w14:textId="77777777" w:rsidR="00217F5E" w:rsidRDefault="00217F5E" w:rsidP="00217F5E">
      <w:pPr>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G Times 12.00pt" w:hAnsi="CG Times 12.00pt"/>
          <w:u w:val="single"/>
        </w:rPr>
      </w:pPr>
    </w:p>
    <w:p w14:paraId="0332F910" w14:textId="77777777" w:rsidR="000E21D1" w:rsidRDefault="000E21D1"/>
    <w:sectPr w:rsidR="000E21D1" w:rsidSect="00217F5E">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12.00pt">
    <w:altName w:val="Times New Roman"/>
    <w:charset w:val="00"/>
    <w:family w:val="auto"/>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E5588F"/>
    <w:multiLevelType w:val="hybridMultilevel"/>
    <w:tmpl w:val="2ABCC08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875730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5E"/>
    <w:rsid w:val="000E21D1"/>
    <w:rsid w:val="00217F5E"/>
    <w:rsid w:val="007264E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B10A9"/>
  <w15:chartTrackingRefBased/>
  <w15:docId w15:val="{E91F3426-FC4E-4573-A40A-B2F3282E3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F5E"/>
    <w:pPr>
      <w:spacing w:after="0" w:line="240" w:lineRule="auto"/>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qFormat/>
    <w:rsid w:val="00217F5E"/>
    <w:pPr>
      <w:keepNext/>
      <w:tabs>
        <w:tab w:val="left" w:pos="-1440"/>
        <w:tab w:val="left" w:pos="-720"/>
        <w:tab w:val="left" w:pos="137"/>
        <w:tab w:val="left" w:pos="5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outlineLvl w:val="0"/>
    </w:pPr>
    <w:rPr>
      <w:rFonts w:ascii="CG Times 12.00pt" w:hAnsi="CG Times 12.00pt"/>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7F5E"/>
    <w:rPr>
      <w:rFonts w:ascii="CG Times 12.00pt" w:eastAsia="Times New Roman" w:hAnsi="CG Times 12.00pt" w:cs="Times New Roman"/>
      <w:b/>
      <w:kern w:val="0"/>
      <w:sz w:val="24"/>
      <w:szCs w:val="20"/>
      <w:lang w:val="en-US"/>
      <w14:ligatures w14:val="none"/>
    </w:rPr>
  </w:style>
  <w:style w:type="paragraph" w:customStyle="1" w:styleId="Quick1">
    <w:name w:val="Quick 1."/>
    <w:basedOn w:val="Normal"/>
    <w:rsid w:val="00217F5E"/>
    <w:pPr>
      <w:ind w:left="720" w:hanging="720"/>
    </w:pPr>
    <w:rPr>
      <w:rFonts w:ascii="CG Times 12.00pt" w:hAnsi="CG Times 12.00pt"/>
    </w:rPr>
  </w:style>
  <w:style w:type="paragraph" w:styleId="ListParagraph">
    <w:name w:val="List Paragraph"/>
    <w:basedOn w:val="Normal"/>
    <w:uiPriority w:val="34"/>
    <w:qFormat/>
    <w:rsid w:val="00217F5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422</Words>
  <Characters>2411</Characters>
  <Application>Microsoft Office Word</Application>
  <DocSecurity>0</DocSecurity>
  <Lines>20</Lines>
  <Paragraphs>5</Paragraphs>
  <ScaleCrop>false</ScaleCrop>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PH2</dc:creator>
  <cp:keywords/>
  <dc:description/>
  <cp:lastModifiedBy>PH2</cp:lastModifiedBy>
  <cp:revision>2</cp:revision>
  <dcterms:created xsi:type="dcterms:W3CDTF">2023-12-14T00:29:00Z</dcterms:created>
  <dcterms:modified xsi:type="dcterms:W3CDTF">2023-12-29T00:20:00Z</dcterms:modified>
</cp:coreProperties>
</file>