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D96D" w14:textId="77777777" w:rsidR="000170F1" w:rsidRPr="000170F1" w:rsidRDefault="000170F1" w:rsidP="000170F1">
      <w:pPr>
        <w:pStyle w:val="Heading1"/>
        <w:jc w:val="left"/>
        <w:rPr>
          <w:rFonts w:ascii="Times New Roman" w:hAnsi="Times New Roman"/>
          <w:sz w:val="22"/>
          <w:szCs w:val="22"/>
        </w:rPr>
      </w:pPr>
      <w:r w:rsidRPr="00CD33A3">
        <w:rPr>
          <w:rFonts w:ascii="Times New Roman" w:hAnsi="Times New Roman"/>
          <w:sz w:val="22"/>
          <w:szCs w:val="22"/>
        </w:rPr>
        <w:t xml:space="preserve">                                                                      </w:t>
      </w:r>
      <w:r w:rsidRPr="000170F1">
        <w:rPr>
          <w:rFonts w:ascii="Times New Roman" w:hAnsi="Times New Roman"/>
          <w:sz w:val="22"/>
          <w:szCs w:val="22"/>
        </w:rPr>
        <w:t>SCHEDULE B</w:t>
      </w:r>
    </w:p>
    <w:p w14:paraId="5C1DF440" w14:textId="77777777" w:rsidR="000170F1" w:rsidRPr="000170F1" w:rsidRDefault="000170F1" w:rsidP="000170F1">
      <w:pPr>
        <w:pStyle w:val="Heading4"/>
        <w:spacing w:line="240" w:lineRule="auto"/>
        <w:rPr>
          <w:rFonts w:ascii="Times New Roman" w:hAnsi="Times New Roman"/>
          <w:szCs w:val="22"/>
        </w:rPr>
      </w:pPr>
      <w:r w:rsidRPr="000170F1">
        <w:rPr>
          <w:rFonts w:ascii="Times New Roman" w:hAnsi="Times New Roman"/>
          <w:szCs w:val="22"/>
        </w:rPr>
        <w:t>Electrical Contract Specifications</w:t>
      </w:r>
    </w:p>
    <w:p w14:paraId="04302A4C" w14:textId="77777777" w:rsidR="000170F1" w:rsidRPr="000170F1" w:rsidRDefault="000170F1" w:rsidP="000170F1">
      <w:pPr>
        <w:pStyle w:val="Quick1"/>
        <w:numPr>
          <w:ilvl w:val="0"/>
          <w:numId w:val="0"/>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rPr>
          <w:rFonts w:ascii="Times New Roman" w:hAnsi="Times New Roman"/>
          <w:b/>
          <w:sz w:val="22"/>
          <w:szCs w:val="22"/>
        </w:rPr>
      </w:pPr>
    </w:p>
    <w:p w14:paraId="46D3606E" w14:textId="77777777" w:rsidR="000170F1" w:rsidRPr="000170F1" w:rsidRDefault="000170F1" w:rsidP="000170F1">
      <w:pPr>
        <w:rPr>
          <w:rFonts w:ascii="Times New Roman" w:hAnsi="Times New Roman"/>
          <w:sz w:val="22"/>
          <w:szCs w:val="22"/>
          <w:lang w:val="en-GB"/>
        </w:rPr>
      </w:pPr>
    </w:p>
    <w:p w14:paraId="362725FE" w14:textId="77777777" w:rsidR="000170F1" w:rsidRPr="000170F1" w:rsidRDefault="000170F1" w:rsidP="000170F1">
      <w:pPr>
        <w:widowControl/>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jc w:val="both"/>
        <w:textAlignment w:val="baseline"/>
        <w:rPr>
          <w:rFonts w:ascii="Times New Roman" w:hAnsi="Times New Roman"/>
          <w:sz w:val="22"/>
          <w:szCs w:val="22"/>
        </w:rPr>
      </w:pPr>
      <w:r w:rsidRPr="000170F1">
        <w:rPr>
          <w:rFonts w:ascii="Times New Roman" w:hAnsi="Times New Roman"/>
          <w:sz w:val="22"/>
          <w:szCs w:val="22"/>
        </w:rPr>
        <w:t xml:space="preserve">The Contractor shall provide all materials, equipment, tools and </w:t>
      </w:r>
      <w:proofErr w:type="spellStart"/>
      <w:r w:rsidRPr="000170F1">
        <w:rPr>
          <w:rFonts w:ascii="Times New Roman" w:hAnsi="Times New Roman"/>
          <w:sz w:val="22"/>
          <w:szCs w:val="22"/>
        </w:rPr>
        <w:t>labour</w:t>
      </w:r>
      <w:proofErr w:type="spellEnd"/>
      <w:r w:rsidRPr="000170F1">
        <w:rPr>
          <w:rFonts w:ascii="Times New Roman" w:hAnsi="Times New Roman"/>
          <w:sz w:val="22"/>
          <w:szCs w:val="22"/>
        </w:rPr>
        <w:t xml:space="preserve"> to do complete electric job, including but not limited to the </w:t>
      </w:r>
      <w:proofErr w:type="gramStart"/>
      <w:r w:rsidRPr="000170F1">
        <w:rPr>
          <w:rFonts w:ascii="Times New Roman" w:hAnsi="Times New Roman"/>
          <w:sz w:val="22"/>
          <w:szCs w:val="22"/>
        </w:rPr>
        <w:t>following;</w:t>
      </w:r>
      <w:proofErr w:type="gramEnd"/>
    </w:p>
    <w:p w14:paraId="16E9466F" w14:textId="77777777" w:rsidR="000170F1" w:rsidRPr="000170F1" w:rsidRDefault="000170F1" w:rsidP="000170F1">
      <w:pPr>
        <w:widowControl/>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jc w:val="both"/>
        <w:textAlignment w:val="baseline"/>
        <w:rPr>
          <w:rFonts w:ascii="Times New Roman" w:hAnsi="Times New Roman"/>
          <w:sz w:val="22"/>
          <w:szCs w:val="22"/>
        </w:rPr>
      </w:pPr>
      <w:r w:rsidRPr="000170F1">
        <w:rPr>
          <w:rFonts w:ascii="Times New Roman" w:hAnsi="Times New Roman"/>
          <w:sz w:val="22"/>
          <w:szCs w:val="22"/>
        </w:rPr>
        <w:t xml:space="preserve"> </w:t>
      </w:r>
    </w:p>
    <w:p w14:paraId="0E3FDCE8"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All works are to be completed by the Contractor as per lot specific drawings, construction summary issued, the project construction schedule, current Ontario Building Code and all other authorities having jurisdiction.</w:t>
      </w:r>
    </w:p>
    <w:p w14:paraId="430A55D2" w14:textId="77777777" w:rsidR="000170F1" w:rsidRPr="000170F1" w:rsidRDefault="000170F1"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p>
    <w:p w14:paraId="7E8B3333"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report to the Owner any errors or omissions on the drawings prior to proceeding with the work.</w:t>
      </w:r>
    </w:p>
    <w:p w14:paraId="3D382A88" w14:textId="77777777" w:rsidR="000170F1" w:rsidRPr="000170F1" w:rsidRDefault="000170F1"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p>
    <w:p w14:paraId="2EC478C0" w14:textId="7077C94C" w:rsidR="000170F1" w:rsidRPr="000170F1" w:rsidRDefault="000170F1" w:rsidP="000170F1">
      <w:pPr>
        <w:pStyle w:val="Quick1"/>
        <w:numPr>
          <w:ilvl w:val="0"/>
          <w:numId w:val="2"/>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0170F1">
        <w:rPr>
          <w:rFonts w:ascii="Times New Roman" w:hAnsi="Times New Roman"/>
          <w:sz w:val="22"/>
          <w:szCs w:val="22"/>
        </w:rPr>
        <w:t xml:space="preserve">   </w:t>
      </w:r>
      <w:proofErr w:type="gramStart"/>
      <w:r w:rsidRPr="000170F1">
        <w:rPr>
          <w:rFonts w:ascii="Times New Roman" w:hAnsi="Times New Roman"/>
          <w:sz w:val="22"/>
          <w:szCs w:val="22"/>
        </w:rPr>
        <w:t>Contractor</w:t>
      </w:r>
      <w:proofErr w:type="gramEnd"/>
      <w:r w:rsidRPr="000170F1">
        <w:rPr>
          <w:rFonts w:ascii="Times New Roman" w:hAnsi="Times New Roman"/>
          <w:sz w:val="22"/>
          <w:szCs w:val="22"/>
        </w:rPr>
        <w:t xml:space="preserve"> has visited the site, reviewed the project drawings and is aware of site constraints relating to completion of these works. The lot specific drawings show </w:t>
      </w:r>
      <w:proofErr w:type="gramStart"/>
      <w:r w:rsidRPr="000170F1">
        <w:rPr>
          <w:rFonts w:ascii="Times New Roman" w:hAnsi="Times New Roman"/>
          <w:sz w:val="22"/>
          <w:szCs w:val="22"/>
        </w:rPr>
        <w:t>extent</w:t>
      </w:r>
      <w:proofErr w:type="gramEnd"/>
      <w:r w:rsidRPr="000170F1">
        <w:rPr>
          <w:rFonts w:ascii="Times New Roman" w:hAnsi="Times New Roman"/>
          <w:sz w:val="22"/>
          <w:szCs w:val="22"/>
        </w:rPr>
        <w:t xml:space="preserve"> of various building materials and locations. </w:t>
      </w:r>
    </w:p>
    <w:p w14:paraId="42593351" w14:textId="34677AA5" w:rsidR="000170F1" w:rsidRPr="000170F1" w:rsidRDefault="000170F1" w:rsidP="000170F1">
      <w:pPr>
        <w:pStyle w:val="Quick1"/>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Times New Roman" w:hAnsi="Times New Roman"/>
          <w:sz w:val="22"/>
          <w:szCs w:val="22"/>
        </w:rPr>
      </w:pPr>
      <w:r w:rsidRPr="000170F1">
        <w:rPr>
          <w:rFonts w:ascii="Times New Roman" w:hAnsi="Times New Roman"/>
          <w:sz w:val="22"/>
          <w:szCs w:val="22"/>
        </w:rPr>
        <w:t xml:space="preserve">   If there is any conflict in the contract documents, the order of priority shall be contract, specifications, drawings, then other written documents. </w:t>
      </w:r>
      <w:proofErr w:type="gramStart"/>
      <w:r w:rsidRPr="000170F1">
        <w:rPr>
          <w:rFonts w:ascii="Times New Roman" w:hAnsi="Times New Roman"/>
          <w:sz w:val="22"/>
          <w:szCs w:val="22"/>
        </w:rPr>
        <w:t>Furthermore</w:t>
      </w:r>
      <w:proofErr w:type="gramEnd"/>
      <w:r w:rsidRPr="000170F1">
        <w:rPr>
          <w:rFonts w:ascii="Times New Roman" w:hAnsi="Times New Roman"/>
          <w:sz w:val="22"/>
          <w:szCs w:val="22"/>
        </w:rPr>
        <w:t xml:space="preserve"> the following conflict rules shall apply:</w:t>
      </w:r>
    </w:p>
    <w:p w14:paraId="731294E5" w14:textId="77777777" w:rsidR="000170F1" w:rsidRPr="000170F1" w:rsidRDefault="000170F1"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0170F1">
        <w:rPr>
          <w:rFonts w:ascii="Times New Roman" w:hAnsi="Times New Roman"/>
          <w:sz w:val="22"/>
          <w:szCs w:val="22"/>
        </w:rPr>
        <w:t xml:space="preserve">-specifications shall prevail over general </w:t>
      </w:r>
      <w:proofErr w:type="gramStart"/>
      <w:r w:rsidRPr="000170F1">
        <w:rPr>
          <w:rFonts w:ascii="Times New Roman" w:hAnsi="Times New Roman"/>
          <w:sz w:val="22"/>
          <w:szCs w:val="22"/>
        </w:rPr>
        <w:t>conditions;</w:t>
      </w:r>
      <w:proofErr w:type="gramEnd"/>
    </w:p>
    <w:p w14:paraId="2AE719AB" w14:textId="77777777" w:rsidR="000170F1" w:rsidRPr="000170F1" w:rsidRDefault="000170F1" w:rsidP="000170F1">
      <w:pPr>
        <w:pStyle w:val="Quick1"/>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Times New Roman" w:hAnsi="Times New Roman"/>
          <w:sz w:val="22"/>
          <w:szCs w:val="22"/>
        </w:rPr>
      </w:pPr>
      <w:r w:rsidRPr="000170F1">
        <w:rPr>
          <w:rFonts w:ascii="Times New Roman" w:hAnsi="Times New Roman"/>
          <w:sz w:val="22"/>
          <w:szCs w:val="22"/>
        </w:rPr>
        <w:t xml:space="preserve">   -supplementary conditions shall prevail over general </w:t>
      </w:r>
      <w:proofErr w:type="gramStart"/>
      <w:r w:rsidRPr="000170F1">
        <w:rPr>
          <w:rFonts w:ascii="Times New Roman" w:hAnsi="Times New Roman"/>
          <w:sz w:val="22"/>
          <w:szCs w:val="22"/>
        </w:rPr>
        <w:t>conditions;</w:t>
      </w:r>
      <w:proofErr w:type="gramEnd"/>
      <w:r w:rsidRPr="000170F1">
        <w:rPr>
          <w:rFonts w:ascii="Times New Roman" w:hAnsi="Times New Roman"/>
          <w:sz w:val="22"/>
          <w:szCs w:val="22"/>
        </w:rPr>
        <w:t xml:space="preserve"> </w:t>
      </w:r>
    </w:p>
    <w:p w14:paraId="7ED06DFD" w14:textId="77777777" w:rsidR="000170F1" w:rsidRPr="000170F1" w:rsidRDefault="000170F1" w:rsidP="000170F1">
      <w:pPr>
        <w:pStyle w:val="Quick1"/>
        <w:numPr>
          <w:ilvl w:val="0"/>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sz w:val="22"/>
          <w:szCs w:val="22"/>
        </w:rPr>
      </w:pPr>
      <w:r w:rsidRPr="000170F1">
        <w:rPr>
          <w:rFonts w:ascii="Times New Roman" w:hAnsi="Times New Roman"/>
          <w:sz w:val="22"/>
          <w:szCs w:val="22"/>
        </w:rPr>
        <w:t xml:space="preserve">   -figured dimensions shall prevail over scaled dimensions on the same drawing; and</w:t>
      </w:r>
      <w:r w:rsidRPr="000170F1">
        <w:rPr>
          <w:rFonts w:ascii="Times New Roman" w:hAnsi="Times New Roman"/>
          <w:sz w:val="22"/>
          <w:szCs w:val="22"/>
        </w:rPr>
        <w:tab/>
      </w:r>
    </w:p>
    <w:p w14:paraId="1D187DF2" w14:textId="77777777" w:rsidR="000170F1" w:rsidRPr="000170F1" w:rsidRDefault="000170F1"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0170F1">
        <w:rPr>
          <w:rFonts w:ascii="Times New Roman" w:hAnsi="Times New Roman"/>
          <w:sz w:val="22"/>
          <w:szCs w:val="22"/>
        </w:rPr>
        <w:t xml:space="preserve">             -larger scale drawings shall prevail over smaller scale drawings of the same date</w:t>
      </w:r>
    </w:p>
    <w:p w14:paraId="4FA46A48" w14:textId="77777777" w:rsidR="000170F1" w:rsidRPr="000170F1" w:rsidRDefault="000170F1"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p>
    <w:p w14:paraId="718E1CED"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ensure that he </w:t>
      </w:r>
      <w:proofErr w:type="gramStart"/>
      <w:r w:rsidRPr="000170F1">
        <w:rPr>
          <w:rFonts w:ascii="Times New Roman" w:hAnsi="Times New Roman"/>
          <w:sz w:val="22"/>
          <w:szCs w:val="22"/>
        </w:rPr>
        <w:t>has a competent supervisor on site at all times</w:t>
      </w:r>
      <w:proofErr w:type="gramEnd"/>
      <w:r w:rsidRPr="000170F1">
        <w:rPr>
          <w:rFonts w:ascii="Times New Roman" w:hAnsi="Times New Roman"/>
          <w:sz w:val="22"/>
          <w:szCs w:val="22"/>
        </w:rPr>
        <w:t xml:space="preserve"> to ensure all the materials required are supplied and they are properly incorporated into the building structure in a timely manner as construction of the house proceeds.</w:t>
      </w:r>
    </w:p>
    <w:p w14:paraId="73F8A8F4" w14:textId="77777777" w:rsidR="000170F1" w:rsidRPr="000170F1" w:rsidRDefault="000170F1"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p>
    <w:p w14:paraId="25769865"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supply and install a 100amp or 200amp underground service per schedule A located as per Ottawa Hydro, or ESA direction.</w:t>
      </w:r>
    </w:p>
    <w:p w14:paraId="51C128FE" w14:textId="77777777" w:rsidR="000170F1" w:rsidRPr="000170F1" w:rsidRDefault="000170F1" w:rsidP="000170F1">
      <w:pPr>
        <w:tabs>
          <w:tab w:val="left" w:pos="-1440"/>
          <w:tab w:val="left" w:pos="-720"/>
          <w:tab w:val="left" w:pos="136"/>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7A4E6AFE"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provide wiring for </w:t>
      </w:r>
      <w:r w:rsidRPr="000170F1">
        <w:rPr>
          <w:rFonts w:ascii="Times New Roman" w:hAnsi="Times New Roman"/>
          <w:b/>
          <w:sz w:val="22"/>
          <w:szCs w:val="22"/>
        </w:rPr>
        <w:t>Decora</w:t>
      </w:r>
      <w:r w:rsidRPr="000170F1">
        <w:rPr>
          <w:rFonts w:ascii="Times New Roman" w:hAnsi="Times New Roman"/>
          <w:sz w:val="22"/>
          <w:szCs w:val="22"/>
        </w:rPr>
        <w:t xml:space="preserve"> plugs and switches as per the working drawings and in accordance with the requirements of Ottawa Hydro, and the Electrical Safety Authority, white plugs, switches and lamp holders in basement and dining room. All outlets to be arc fault as required by code.</w:t>
      </w:r>
    </w:p>
    <w:p w14:paraId="2D6B807F" w14:textId="77777777" w:rsidR="000170F1" w:rsidRPr="000170F1" w:rsidRDefault="000170F1" w:rsidP="000170F1">
      <w:pPr>
        <w:tabs>
          <w:tab w:val="left" w:pos="-1440"/>
          <w:tab w:val="left" w:pos="-720"/>
          <w:tab w:val="left" w:pos="136"/>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102D431C"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provide wiring for the following equipment: refrigerator, stove, dishwasher, microwave and dryer, furnace/hot water tank, HRV, garage overhead door operator and bathroom exhaust fans. </w:t>
      </w:r>
    </w:p>
    <w:p w14:paraId="33743AC7" w14:textId="77777777" w:rsidR="000170F1" w:rsidRPr="000170F1" w:rsidRDefault="000170F1" w:rsidP="000170F1">
      <w:pPr>
        <w:tabs>
          <w:tab w:val="left" w:pos="-1440"/>
          <w:tab w:val="left" w:pos="-720"/>
          <w:tab w:val="left" w:pos="136"/>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0CFFA137"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supply and install a 30” ducted kitchen fan (duct by others).</w:t>
      </w:r>
    </w:p>
    <w:p w14:paraId="45D861F1" w14:textId="77777777" w:rsidR="000170F1" w:rsidRPr="000170F1" w:rsidRDefault="000170F1" w:rsidP="000170F1">
      <w:pPr>
        <w:tabs>
          <w:tab w:val="left" w:pos="-1440"/>
          <w:tab w:val="left" w:pos="-720"/>
          <w:tab w:val="left" w:pos="136"/>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193245C7"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supply and install ¾” under slab conduit for bell and cable where applicable.</w:t>
      </w:r>
    </w:p>
    <w:p w14:paraId="38AB93FF" w14:textId="77777777" w:rsidR="000170F1" w:rsidRPr="000170F1" w:rsidRDefault="000170F1" w:rsidP="000170F1">
      <w:pPr>
        <w:ind w:left="720"/>
        <w:contextualSpacing/>
        <w:rPr>
          <w:rFonts w:ascii="Times New Roman" w:hAnsi="Times New Roman"/>
          <w:sz w:val="22"/>
          <w:szCs w:val="22"/>
        </w:rPr>
      </w:pPr>
    </w:p>
    <w:p w14:paraId="29597A06"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supply and install wiring, </w:t>
      </w:r>
      <w:proofErr w:type="gramStart"/>
      <w:r w:rsidRPr="000170F1">
        <w:rPr>
          <w:rFonts w:ascii="Times New Roman" w:hAnsi="Times New Roman"/>
          <w:sz w:val="22"/>
          <w:szCs w:val="22"/>
        </w:rPr>
        <w:t>bell</w:t>
      </w:r>
      <w:proofErr w:type="gramEnd"/>
      <w:r w:rsidRPr="000170F1">
        <w:rPr>
          <w:rFonts w:ascii="Times New Roman" w:hAnsi="Times New Roman"/>
          <w:sz w:val="22"/>
          <w:szCs w:val="22"/>
        </w:rPr>
        <w:t xml:space="preserve"> and transformer for door chime. 1x Push button at front </w:t>
      </w:r>
      <w:proofErr w:type="gramStart"/>
      <w:r w:rsidRPr="000170F1">
        <w:rPr>
          <w:rFonts w:ascii="Times New Roman" w:hAnsi="Times New Roman"/>
          <w:sz w:val="22"/>
          <w:szCs w:val="22"/>
        </w:rPr>
        <w:t>entrance</w:t>
      </w:r>
      <w:proofErr w:type="gramEnd"/>
    </w:p>
    <w:p w14:paraId="68AB1098" w14:textId="77777777" w:rsidR="000170F1" w:rsidRPr="000170F1" w:rsidRDefault="000170F1" w:rsidP="000170F1">
      <w:pPr>
        <w:ind w:left="720"/>
        <w:contextualSpacing/>
        <w:rPr>
          <w:rFonts w:ascii="Times New Roman" w:hAnsi="Times New Roman"/>
          <w:sz w:val="22"/>
          <w:szCs w:val="22"/>
        </w:rPr>
      </w:pPr>
    </w:p>
    <w:p w14:paraId="05A87DF3"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supply and install an approved visual smoke detector </w:t>
      </w:r>
      <w:r w:rsidRPr="000170F1">
        <w:rPr>
          <w:rFonts w:ascii="Times New Roman" w:hAnsi="Times New Roman"/>
          <w:b/>
          <w:sz w:val="22"/>
          <w:szCs w:val="22"/>
        </w:rPr>
        <w:t>(one in each bedroom)</w:t>
      </w:r>
      <w:r w:rsidRPr="000170F1">
        <w:rPr>
          <w:rFonts w:ascii="Times New Roman" w:hAnsi="Times New Roman"/>
          <w:sz w:val="22"/>
          <w:szCs w:val="22"/>
        </w:rPr>
        <w:t xml:space="preserve"> and one carbon monoxide detector on the bedroom floor and arch fault breakers as required as well as all required Ground Fault Circuit Interrupters.</w:t>
      </w:r>
    </w:p>
    <w:p w14:paraId="2BF487E1" w14:textId="77777777" w:rsidR="000170F1" w:rsidRPr="000170F1" w:rsidRDefault="000170F1" w:rsidP="000170F1">
      <w:pPr>
        <w:tabs>
          <w:tab w:val="left" w:pos="-1440"/>
          <w:tab w:val="left" w:pos="-720"/>
          <w:tab w:val="left" w:pos="136"/>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5F0D89D8"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supply and install powder room and bathroom fans (ducts by others).</w:t>
      </w:r>
    </w:p>
    <w:p w14:paraId="256E0BC5" w14:textId="77777777" w:rsidR="000170F1" w:rsidRPr="000170F1" w:rsidRDefault="000170F1" w:rsidP="000170F1">
      <w:pPr>
        <w:ind w:left="720"/>
        <w:contextualSpacing/>
        <w:rPr>
          <w:rFonts w:ascii="Times New Roman" w:hAnsi="Times New Roman"/>
          <w:sz w:val="22"/>
          <w:szCs w:val="22"/>
        </w:rPr>
      </w:pPr>
    </w:p>
    <w:p w14:paraId="09C6586A" w14:textId="157730CF"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supply and install light fixtures in all bedrooms.</w:t>
      </w:r>
      <w:r>
        <w:rPr>
          <w:rFonts w:ascii="Times New Roman" w:hAnsi="Times New Roman"/>
          <w:sz w:val="22"/>
          <w:szCs w:val="22"/>
        </w:rPr>
        <w:t xml:space="preserve"> See light fixture schedule.</w:t>
      </w:r>
    </w:p>
    <w:p w14:paraId="193A97CD" w14:textId="77777777" w:rsidR="000170F1" w:rsidRPr="000170F1" w:rsidRDefault="000170F1"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77DE5D46"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supply and install two (2) exterior W.P. plugs on G.F.C.I. All kitchen and vanity countertop plugs on G.F.C.I. Contractor to install at rough in stage live plugs for use by trades at rear patio door, garage, kitchen, powder room, master bedroom, and furnace.</w:t>
      </w:r>
    </w:p>
    <w:p w14:paraId="28AD4369" w14:textId="77777777" w:rsidR="000170F1" w:rsidRPr="000170F1" w:rsidRDefault="000170F1"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p>
    <w:p w14:paraId="19FFEC16"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supply and install garage overhead door plug.</w:t>
      </w:r>
    </w:p>
    <w:p w14:paraId="0A10D2C6" w14:textId="77777777" w:rsidR="000170F1" w:rsidRPr="000170F1" w:rsidRDefault="000170F1" w:rsidP="000170F1">
      <w:pPr>
        <w:pStyle w:val="ListParagraph"/>
        <w:rPr>
          <w:rFonts w:ascii="Times New Roman" w:hAnsi="Times New Roman"/>
          <w:sz w:val="22"/>
          <w:szCs w:val="22"/>
        </w:rPr>
      </w:pPr>
    </w:p>
    <w:p w14:paraId="4272B40C"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supply and install wiring for direct vent hot water heater exhaust fan.</w:t>
      </w:r>
    </w:p>
    <w:p w14:paraId="4571FA17" w14:textId="77777777" w:rsidR="000170F1" w:rsidRPr="000170F1" w:rsidRDefault="000170F1"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p>
    <w:p w14:paraId="40941401" w14:textId="77777777" w:rsidR="000170F1" w:rsidRPr="000170F1" w:rsidRDefault="000170F1" w:rsidP="000170F1">
      <w:pPr>
        <w:widowControl/>
        <w:numPr>
          <w:ilvl w:val="0"/>
          <w:numId w:val="2"/>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Times New Roman" w:hAnsi="Times New Roman"/>
          <w:sz w:val="22"/>
          <w:szCs w:val="22"/>
        </w:rPr>
      </w:pPr>
      <w:r w:rsidRPr="000170F1">
        <w:rPr>
          <w:rFonts w:ascii="Times New Roman" w:hAnsi="Times New Roman"/>
          <w:sz w:val="22"/>
          <w:szCs w:val="22"/>
        </w:rPr>
        <w:t xml:space="preserve">   The Contractor shall supply and install wiring for </w:t>
      </w:r>
      <w:proofErr w:type="gramStart"/>
      <w:r w:rsidRPr="000170F1">
        <w:rPr>
          <w:rFonts w:ascii="Times New Roman" w:hAnsi="Times New Roman"/>
          <w:sz w:val="22"/>
          <w:szCs w:val="22"/>
        </w:rPr>
        <w:t>gas</w:t>
      </w:r>
      <w:proofErr w:type="gramEnd"/>
      <w:r w:rsidRPr="000170F1">
        <w:rPr>
          <w:rFonts w:ascii="Times New Roman" w:hAnsi="Times New Roman"/>
          <w:sz w:val="22"/>
          <w:szCs w:val="22"/>
        </w:rPr>
        <w:t xml:space="preserve"> fired furnace as well as thermostat wiring (5 wires).</w:t>
      </w:r>
    </w:p>
    <w:p w14:paraId="0BD0476D" w14:textId="77777777" w:rsidR="000170F1" w:rsidRPr="000170F1" w:rsidRDefault="000170F1" w:rsidP="000170F1">
      <w:pPr>
        <w:pStyle w:val="ListParagraph"/>
        <w:rPr>
          <w:rFonts w:ascii="Times New Roman" w:hAnsi="Times New Roman"/>
          <w:sz w:val="22"/>
          <w:szCs w:val="22"/>
        </w:rPr>
      </w:pPr>
    </w:p>
    <w:p w14:paraId="5050EB00"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lastRenderedPageBreak/>
        <w:t xml:space="preserve">   The Contractor shall supply and install all electrical fixtures, </w:t>
      </w:r>
      <w:r w:rsidRPr="000170F1">
        <w:rPr>
          <w:rFonts w:ascii="Times New Roman" w:hAnsi="Times New Roman"/>
          <w:b/>
          <w:sz w:val="22"/>
          <w:szCs w:val="22"/>
        </w:rPr>
        <w:t xml:space="preserve">pewter </w:t>
      </w:r>
      <w:proofErr w:type="gramStart"/>
      <w:r w:rsidRPr="000170F1">
        <w:rPr>
          <w:rFonts w:ascii="Times New Roman" w:hAnsi="Times New Roman"/>
          <w:b/>
          <w:sz w:val="22"/>
          <w:szCs w:val="22"/>
        </w:rPr>
        <w:t>interior</w:t>
      </w:r>
      <w:proofErr w:type="gramEnd"/>
      <w:r w:rsidRPr="000170F1">
        <w:rPr>
          <w:rFonts w:ascii="Times New Roman" w:hAnsi="Times New Roman"/>
          <w:b/>
          <w:sz w:val="22"/>
          <w:szCs w:val="22"/>
        </w:rPr>
        <w:t xml:space="preserve"> and black exterior</w:t>
      </w:r>
      <w:r w:rsidRPr="000170F1">
        <w:rPr>
          <w:rFonts w:ascii="Times New Roman" w:hAnsi="Times New Roman"/>
          <w:sz w:val="22"/>
          <w:szCs w:val="22"/>
        </w:rPr>
        <w:t xml:space="preserve"> in color as per attached schedule “C”.</w:t>
      </w:r>
    </w:p>
    <w:p w14:paraId="4B544700" w14:textId="77777777" w:rsidR="000170F1" w:rsidRPr="000170F1" w:rsidRDefault="000170F1" w:rsidP="000170F1">
      <w:pPr>
        <w:pStyle w:val="ListParagraph"/>
        <w:rPr>
          <w:rFonts w:ascii="Times New Roman" w:hAnsi="Times New Roman"/>
          <w:sz w:val="22"/>
          <w:szCs w:val="22"/>
        </w:rPr>
      </w:pPr>
    </w:p>
    <w:p w14:paraId="7B34A955" w14:textId="77777777" w:rsidR="000170F1" w:rsidRPr="000170F1" w:rsidRDefault="000170F1" w:rsidP="000170F1">
      <w:pPr>
        <w:widowControl/>
        <w:numPr>
          <w:ilvl w:val="0"/>
          <w:numId w:val="2"/>
        </w:numPr>
        <w:tabs>
          <w:tab w:val="left" w:pos="-1440"/>
          <w:tab w:val="left" w:pos="-720"/>
          <w:tab w:val="left" w:pos="137"/>
          <w:tab w:val="left" w:pos="540"/>
          <w:tab w:val="left" w:pos="720"/>
          <w:tab w:val="num" w:pos="99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Times New Roman" w:hAnsi="Times New Roman"/>
          <w:sz w:val="22"/>
          <w:szCs w:val="22"/>
        </w:rPr>
      </w:pPr>
      <w:r w:rsidRPr="000170F1">
        <w:rPr>
          <w:rFonts w:ascii="Times New Roman" w:hAnsi="Times New Roman"/>
          <w:sz w:val="22"/>
          <w:szCs w:val="22"/>
        </w:rPr>
        <w:t xml:space="preserve">   </w:t>
      </w:r>
      <w:r w:rsidRPr="000170F1">
        <w:rPr>
          <w:rFonts w:ascii="Times New Roman" w:hAnsi="Times New Roman"/>
          <w:b/>
          <w:sz w:val="22"/>
          <w:szCs w:val="22"/>
        </w:rPr>
        <w:t>For the Craftsman series</w:t>
      </w:r>
      <w:r w:rsidRPr="000170F1">
        <w:rPr>
          <w:rFonts w:ascii="Times New Roman" w:hAnsi="Times New Roman"/>
          <w:sz w:val="22"/>
          <w:szCs w:val="22"/>
        </w:rPr>
        <w:t xml:space="preserve"> </w:t>
      </w:r>
      <w:r w:rsidRPr="000170F1">
        <w:rPr>
          <w:rFonts w:ascii="Times New Roman" w:hAnsi="Times New Roman"/>
          <w:b/>
          <w:sz w:val="22"/>
          <w:szCs w:val="22"/>
        </w:rPr>
        <w:t>homes</w:t>
      </w:r>
      <w:r w:rsidRPr="000170F1">
        <w:rPr>
          <w:rFonts w:ascii="Times New Roman" w:hAnsi="Times New Roman"/>
          <w:sz w:val="22"/>
          <w:szCs w:val="22"/>
        </w:rPr>
        <w:t xml:space="preserve"> the Contractor shall supply and install on the exterior the SAN-A7010-6 light fixtures with a bulb A19 LED type 61 bulb as seen below.</w:t>
      </w:r>
    </w:p>
    <w:p w14:paraId="77C68645" w14:textId="67A5C323" w:rsidR="000170F1" w:rsidRPr="000170F1" w:rsidRDefault="000170F1" w:rsidP="00656448">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1619F7B6" w14:textId="77777777" w:rsidR="000170F1" w:rsidRPr="000170F1" w:rsidRDefault="000170F1" w:rsidP="000170F1">
      <w:pPr>
        <w:pStyle w:val="ListParagraph"/>
        <w:rPr>
          <w:rFonts w:ascii="Times New Roman" w:hAnsi="Times New Roman"/>
          <w:sz w:val="22"/>
          <w:szCs w:val="22"/>
        </w:rPr>
      </w:pPr>
    </w:p>
    <w:p w14:paraId="7D40B14B" w14:textId="77777777" w:rsidR="000170F1" w:rsidRPr="000170F1" w:rsidRDefault="000170F1" w:rsidP="000170F1">
      <w:pPr>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0170F1">
        <w:rPr>
          <w:rFonts w:ascii="Times New Roman" w:hAnsi="Times New Roman"/>
          <w:sz w:val="22"/>
          <w:szCs w:val="22"/>
        </w:rPr>
        <w:t xml:space="preserve">    The Contractor shall be responsible for all costs and administration to acquire Hydro &amp; ESA permits, inspections and approvals as required.</w:t>
      </w:r>
    </w:p>
    <w:p w14:paraId="35DE8295" w14:textId="77777777" w:rsidR="000170F1" w:rsidRPr="000170F1" w:rsidRDefault="000170F1"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34445D2E" w14:textId="77777777" w:rsidR="000170F1" w:rsidRPr="000170F1" w:rsidRDefault="000170F1" w:rsidP="000170F1">
      <w:pPr>
        <w:widowControl/>
        <w:numPr>
          <w:ilvl w:val="0"/>
          <w:numId w:val="2"/>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Times New Roman" w:hAnsi="Times New Roman"/>
          <w:sz w:val="22"/>
          <w:szCs w:val="22"/>
        </w:rPr>
      </w:pPr>
      <w:r w:rsidRPr="000170F1">
        <w:rPr>
          <w:rFonts w:ascii="Times New Roman" w:hAnsi="Times New Roman"/>
          <w:sz w:val="22"/>
          <w:szCs w:val="22"/>
        </w:rPr>
        <w:t xml:space="preserve">   The Contractor shall supply and install wiring for </w:t>
      </w:r>
      <w:proofErr w:type="gramStart"/>
      <w:r w:rsidRPr="000170F1">
        <w:rPr>
          <w:rFonts w:ascii="Times New Roman" w:hAnsi="Times New Roman"/>
          <w:sz w:val="22"/>
          <w:szCs w:val="22"/>
        </w:rPr>
        <w:t>gas</w:t>
      </w:r>
      <w:proofErr w:type="gramEnd"/>
      <w:r w:rsidRPr="000170F1">
        <w:rPr>
          <w:rFonts w:ascii="Times New Roman" w:hAnsi="Times New Roman"/>
          <w:sz w:val="22"/>
          <w:szCs w:val="22"/>
        </w:rPr>
        <w:t xml:space="preserve"> fired furnace as well as thermostat wiring (5 wires). Contractor to Hardwire fireplace igniter and door chimes at front door and main floor patio door. Transformer to be in the same location as the electrical panel.</w:t>
      </w:r>
    </w:p>
    <w:p w14:paraId="3DB77964" w14:textId="77777777" w:rsidR="000170F1" w:rsidRPr="000170F1" w:rsidRDefault="000170F1" w:rsidP="000170F1">
      <w:pPr>
        <w:widowControl/>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Times New Roman" w:hAnsi="Times New Roman"/>
          <w:sz w:val="22"/>
          <w:szCs w:val="22"/>
        </w:rPr>
      </w:pPr>
    </w:p>
    <w:p w14:paraId="42B8B656" w14:textId="77777777" w:rsidR="000170F1" w:rsidRPr="000170F1" w:rsidRDefault="000170F1" w:rsidP="000170F1">
      <w:pPr>
        <w:widowControl/>
        <w:numPr>
          <w:ilvl w:val="0"/>
          <w:numId w:val="2"/>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Times New Roman" w:hAnsi="Times New Roman"/>
          <w:sz w:val="22"/>
          <w:szCs w:val="22"/>
        </w:rPr>
      </w:pPr>
      <w:r w:rsidRPr="000170F1">
        <w:rPr>
          <w:rFonts w:ascii="Times New Roman" w:hAnsi="Times New Roman"/>
          <w:sz w:val="22"/>
          <w:szCs w:val="22"/>
        </w:rPr>
        <w:t xml:space="preserve">    Contractor to verify Bathroom vanity light height and location with site superintendent.</w:t>
      </w:r>
    </w:p>
    <w:p w14:paraId="4337E63F" w14:textId="77777777" w:rsidR="000170F1" w:rsidRPr="000170F1" w:rsidRDefault="000170F1" w:rsidP="000170F1">
      <w:pPr>
        <w:pStyle w:val="ListParagraph"/>
        <w:rPr>
          <w:rFonts w:ascii="Times New Roman" w:hAnsi="Times New Roman"/>
          <w:sz w:val="22"/>
          <w:szCs w:val="22"/>
        </w:rPr>
      </w:pPr>
    </w:p>
    <w:p w14:paraId="5288D308" w14:textId="77777777" w:rsidR="000170F1" w:rsidRPr="000170F1" w:rsidRDefault="000170F1" w:rsidP="000170F1">
      <w:pPr>
        <w:widowControl/>
        <w:numPr>
          <w:ilvl w:val="0"/>
          <w:numId w:val="2"/>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Times New Roman" w:hAnsi="Times New Roman"/>
          <w:sz w:val="22"/>
          <w:szCs w:val="22"/>
        </w:rPr>
      </w:pPr>
      <w:r w:rsidRPr="000170F1">
        <w:rPr>
          <w:rFonts w:ascii="Times New Roman" w:hAnsi="Times New Roman"/>
          <w:sz w:val="22"/>
          <w:szCs w:val="22"/>
        </w:rPr>
        <w:t xml:space="preserve">   Contractor to install 2 USB/120 charger/plug combination receptacles. One on island and one in kitchen backsplash.</w:t>
      </w:r>
    </w:p>
    <w:p w14:paraId="6614B312" w14:textId="77777777" w:rsidR="000170F1" w:rsidRPr="000170F1" w:rsidRDefault="000170F1"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p>
    <w:p w14:paraId="43269939" w14:textId="77777777" w:rsidR="000170F1" w:rsidRPr="000170F1" w:rsidRDefault="000170F1" w:rsidP="000170F1">
      <w:pPr>
        <w:pStyle w:val="Quick1"/>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0170F1">
        <w:rPr>
          <w:rFonts w:ascii="Times New Roman" w:hAnsi="Times New Roman"/>
          <w:sz w:val="22"/>
          <w:szCs w:val="22"/>
        </w:rPr>
        <w:t xml:space="preserve">   The Contractor warrants that all methods and materials provided by his forces shall be equal to or better than the Ontario Building Code requirements.</w:t>
      </w:r>
    </w:p>
    <w:p w14:paraId="3AD0F7D3" w14:textId="77777777" w:rsidR="000170F1" w:rsidRPr="000170F1" w:rsidRDefault="000170F1" w:rsidP="000170F1">
      <w:pPr>
        <w:pStyle w:val="ListParagraph"/>
        <w:rPr>
          <w:rFonts w:ascii="Times New Roman" w:hAnsi="Times New Roman"/>
          <w:sz w:val="22"/>
          <w:szCs w:val="22"/>
        </w:rPr>
      </w:pPr>
    </w:p>
    <w:p w14:paraId="7DC02481" w14:textId="77777777" w:rsidR="000170F1" w:rsidRPr="000170F1" w:rsidRDefault="000170F1" w:rsidP="000170F1">
      <w:pPr>
        <w:pStyle w:val="Quick1"/>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0170F1">
        <w:rPr>
          <w:rFonts w:ascii="Times New Roman" w:hAnsi="Times New Roman"/>
          <w:sz w:val="22"/>
          <w:szCs w:val="22"/>
        </w:rPr>
        <w:t xml:space="preserve">   The Contractor shall endeavor to provide a clean and safe workplace during his operation in accordance with the requirements of Worker’s Compensation and the Owner’s Safety Policy. Install and maintain all required safety barricades, ladders and railings and temporary bracing during the framing stage.</w:t>
      </w:r>
    </w:p>
    <w:p w14:paraId="4F45544F" w14:textId="77777777" w:rsidR="000170F1" w:rsidRPr="000170F1" w:rsidRDefault="000170F1" w:rsidP="000170F1">
      <w:pPr>
        <w:pStyle w:val="ListParagraph"/>
        <w:rPr>
          <w:rFonts w:ascii="Times New Roman" w:hAnsi="Times New Roman"/>
          <w:sz w:val="22"/>
          <w:szCs w:val="22"/>
        </w:rPr>
      </w:pPr>
    </w:p>
    <w:p w14:paraId="31C046D2" w14:textId="77777777" w:rsidR="000170F1" w:rsidRPr="000170F1" w:rsidRDefault="000170F1" w:rsidP="000170F1">
      <w:pPr>
        <w:pStyle w:val="Quick1"/>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0170F1">
        <w:rPr>
          <w:rFonts w:ascii="Times New Roman" w:hAnsi="Times New Roman"/>
          <w:sz w:val="22"/>
          <w:szCs w:val="22"/>
        </w:rPr>
        <w:t xml:space="preserve">   The Contractor shall place all waste materials generated by his forces in one area as designated by the Owner. Should the Contractor fail to do so, the Owner shall clean the Contractor’s debris and the Owner shall back charge the entire costs to Contractor.</w:t>
      </w:r>
    </w:p>
    <w:p w14:paraId="3869C440" w14:textId="77777777" w:rsidR="000170F1" w:rsidRPr="000170F1" w:rsidRDefault="000170F1" w:rsidP="000170F1">
      <w:pPr>
        <w:pStyle w:val="ListParagraph"/>
        <w:rPr>
          <w:rFonts w:ascii="Times New Roman" w:hAnsi="Times New Roman"/>
          <w:sz w:val="22"/>
          <w:szCs w:val="22"/>
        </w:rPr>
      </w:pPr>
    </w:p>
    <w:p w14:paraId="4C9A9C8C" w14:textId="77777777" w:rsidR="000170F1" w:rsidRPr="000170F1" w:rsidRDefault="000170F1" w:rsidP="000170F1">
      <w:pPr>
        <w:pStyle w:val="Quick1"/>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0170F1">
        <w:rPr>
          <w:rFonts w:ascii="Times New Roman" w:hAnsi="Times New Roman"/>
          <w:sz w:val="22"/>
          <w:szCs w:val="22"/>
        </w:rPr>
        <w:t xml:space="preserve">   The Contractor shall carry a minimum liability insurance of Two Million Dollars while on the Owner’s site. This policy shall name jointly the Owner and Contractor for coverage. </w:t>
      </w:r>
      <w:r w:rsidRPr="000170F1">
        <w:rPr>
          <w:rFonts w:ascii="Times New Roman" w:hAnsi="Times New Roman"/>
          <w:b/>
          <w:sz w:val="22"/>
          <w:szCs w:val="22"/>
        </w:rPr>
        <w:t>Confirmation of this policy must be submitted to the Owner before work is to commence.</w:t>
      </w:r>
    </w:p>
    <w:p w14:paraId="627483C5" w14:textId="77777777" w:rsidR="000170F1" w:rsidRPr="000170F1" w:rsidRDefault="000170F1" w:rsidP="000170F1">
      <w:pPr>
        <w:pStyle w:val="ListParagraph"/>
        <w:rPr>
          <w:rFonts w:ascii="Times New Roman" w:hAnsi="Times New Roman"/>
          <w:sz w:val="22"/>
          <w:szCs w:val="22"/>
        </w:rPr>
      </w:pPr>
    </w:p>
    <w:p w14:paraId="2AEFFF66" w14:textId="77777777" w:rsidR="000170F1" w:rsidRPr="000170F1" w:rsidRDefault="000170F1" w:rsidP="000170F1">
      <w:pPr>
        <w:pStyle w:val="Quick1"/>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0170F1">
        <w:rPr>
          <w:rFonts w:ascii="Times New Roman" w:hAnsi="Times New Roman"/>
          <w:sz w:val="22"/>
          <w:szCs w:val="22"/>
        </w:rPr>
        <w:t xml:space="preserve">   The Contractor shall provide to the Owner, a WSIB certificate of clearance from Worker’s Compensation, confirmation of the legal name for the Contractors’ company, HST number for the company and proof of insurance for the Contractors’ company – all to be provided prior to start of any work on site.</w:t>
      </w:r>
    </w:p>
    <w:p w14:paraId="5425B5EF" w14:textId="77777777" w:rsidR="000170F1" w:rsidRPr="000170F1" w:rsidRDefault="000170F1" w:rsidP="000170F1">
      <w:pPr>
        <w:pStyle w:val="ListParagraph"/>
        <w:rPr>
          <w:rFonts w:ascii="Times New Roman" w:hAnsi="Times New Roman"/>
          <w:sz w:val="22"/>
          <w:szCs w:val="22"/>
        </w:rPr>
      </w:pPr>
    </w:p>
    <w:p w14:paraId="45C16F69" w14:textId="77777777" w:rsidR="000170F1" w:rsidRPr="000170F1" w:rsidRDefault="000170F1" w:rsidP="000170F1">
      <w:pPr>
        <w:pStyle w:val="Quick1"/>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0170F1">
        <w:rPr>
          <w:rFonts w:ascii="Times New Roman" w:hAnsi="Times New Roman"/>
          <w:sz w:val="22"/>
          <w:szCs w:val="22"/>
        </w:rPr>
        <w:t xml:space="preserve">   The Contractor will complete the attached registration of Contractors form and return to Phoenix prior to start of any work on site.</w:t>
      </w:r>
    </w:p>
    <w:p w14:paraId="28DBE3F7" w14:textId="77777777" w:rsidR="000170F1" w:rsidRPr="000170F1" w:rsidRDefault="000170F1" w:rsidP="000170F1">
      <w:pPr>
        <w:pStyle w:val="ListParagraph"/>
        <w:rPr>
          <w:rFonts w:ascii="Times New Roman" w:hAnsi="Times New Roman"/>
          <w:sz w:val="22"/>
          <w:szCs w:val="22"/>
        </w:rPr>
      </w:pPr>
    </w:p>
    <w:p w14:paraId="16C545E3" w14:textId="77777777" w:rsidR="000170F1" w:rsidRPr="000170F1" w:rsidRDefault="000170F1" w:rsidP="000170F1">
      <w:pPr>
        <w:pStyle w:val="Quick1"/>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0170F1">
        <w:rPr>
          <w:rFonts w:ascii="Times New Roman" w:hAnsi="Times New Roman"/>
          <w:sz w:val="22"/>
          <w:szCs w:val="22"/>
        </w:rPr>
        <w:t xml:space="preserve">   The Contractor or his agent shall be available for meetings with ESA inspectors and the Owner, if required.</w:t>
      </w:r>
    </w:p>
    <w:p w14:paraId="2916D00F" w14:textId="77777777" w:rsidR="000170F1" w:rsidRPr="000170F1" w:rsidRDefault="000170F1" w:rsidP="000170F1">
      <w:pPr>
        <w:pStyle w:val="ListParagraph"/>
        <w:rPr>
          <w:rFonts w:ascii="Times New Roman" w:hAnsi="Times New Roman"/>
          <w:sz w:val="22"/>
          <w:szCs w:val="22"/>
        </w:rPr>
      </w:pPr>
    </w:p>
    <w:p w14:paraId="6B38AAEF" w14:textId="77777777" w:rsidR="000170F1" w:rsidRPr="000170F1" w:rsidRDefault="000170F1" w:rsidP="000170F1">
      <w:pPr>
        <w:pStyle w:val="ListParagraph"/>
        <w:widowControl/>
        <w:numPr>
          <w:ilvl w:val="0"/>
          <w:numId w:val="2"/>
        </w:numPr>
        <w:autoSpaceDE/>
        <w:autoSpaceDN/>
        <w:adjustRightInd/>
        <w:rPr>
          <w:rFonts w:ascii="Times New Roman" w:hAnsi="Times New Roman"/>
          <w:sz w:val="22"/>
          <w:szCs w:val="22"/>
        </w:rPr>
      </w:pPr>
      <w:r w:rsidRPr="000170F1">
        <w:rPr>
          <w:rFonts w:ascii="Times New Roman" w:hAnsi="Times New Roman"/>
          <w:sz w:val="22"/>
          <w:szCs w:val="22"/>
        </w:rPr>
        <w:t xml:space="preserve">4 </w:t>
      </w:r>
      <w:proofErr w:type="spellStart"/>
      <w:r w:rsidRPr="000170F1">
        <w:rPr>
          <w:rFonts w:ascii="Times New Roman" w:hAnsi="Times New Roman"/>
          <w:sz w:val="22"/>
          <w:szCs w:val="22"/>
        </w:rPr>
        <w:t>potlights</w:t>
      </w:r>
      <w:proofErr w:type="spellEnd"/>
      <w:r w:rsidRPr="000170F1">
        <w:rPr>
          <w:rFonts w:ascii="Times New Roman" w:hAnsi="Times New Roman"/>
          <w:sz w:val="22"/>
          <w:szCs w:val="22"/>
        </w:rPr>
        <w:t xml:space="preserve"> in the kitchen on existing switch (This spec will remove the std light fixture(s) and if applicable, fixture over a sink).</w:t>
      </w:r>
    </w:p>
    <w:p w14:paraId="78028AB5" w14:textId="77777777" w:rsidR="000170F1" w:rsidRPr="000170F1" w:rsidRDefault="000170F1" w:rsidP="000170F1">
      <w:pPr>
        <w:pStyle w:val="ListParagraph"/>
        <w:widowControl/>
        <w:autoSpaceDE/>
        <w:autoSpaceDN/>
        <w:adjustRightInd/>
        <w:rPr>
          <w:rFonts w:ascii="Times New Roman" w:hAnsi="Times New Roman"/>
          <w:sz w:val="22"/>
          <w:szCs w:val="22"/>
        </w:rPr>
      </w:pPr>
    </w:p>
    <w:p w14:paraId="14903393" w14:textId="77777777" w:rsidR="000170F1" w:rsidRPr="000170F1" w:rsidRDefault="000170F1" w:rsidP="000170F1">
      <w:pPr>
        <w:pStyle w:val="ListParagraph"/>
        <w:widowControl/>
        <w:numPr>
          <w:ilvl w:val="0"/>
          <w:numId w:val="2"/>
        </w:numPr>
        <w:autoSpaceDE/>
        <w:autoSpaceDN/>
        <w:adjustRightInd/>
        <w:rPr>
          <w:rFonts w:ascii="Times New Roman" w:hAnsi="Times New Roman"/>
          <w:sz w:val="22"/>
          <w:szCs w:val="22"/>
        </w:rPr>
      </w:pPr>
      <w:r w:rsidRPr="000170F1">
        <w:rPr>
          <w:rFonts w:ascii="Times New Roman" w:hAnsi="Times New Roman"/>
          <w:sz w:val="22"/>
          <w:szCs w:val="22"/>
        </w:rPr>
        <w:t>Single Sinks in ensuites.</w:t>
      </w:r>
    </w:p>
    <w:p w14:paraId="7B173E94" w14:textId="77777777" w:rsidR="000170F1" w:rsidRPr="000170F1" w:rsidRDefault="000170F1" w:rsidP="000170F1">
      <w:pPr>
        <w:pStyle w:val="ListParagraph"/>
        <w:widowControl/>
        <w:autoSpaceDE/>
        <w:autoSpaceDN/>
        <w:adjustRightInd/>
        <w:ind w:left="0"/>
        <w:rPr>
          <w:rFonts w:ascii="Times New Roman" w:hAnsi="Times New Roman"/>
          <w:sz w:val="22"/>
          <w:szCs w:val="22"/>
        </w:rPr>
      </w:pPr>
    </w:p>
    <w:p w14:paraId="45C8AC1A" w14:textId="77777777" w:rsidR="000170F1" w:rsidRDefault="000170F1" w:rsidP="000170F1">
      <w:pPr>
        <w:pStyle w:val="Quick1"/>
        <w:numPr>
          <w:ilvl w:val="0"/>
          <w:numId w:val="2"/>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0170F1">
        <w:rPr>
          <w:rFonts w:ascii="Times New Roman" w:hAnsi="Times New Roman"/>
          <w:sz w:val="22"/>
          <w:szCs w:val="22"/>
        </w:rPr>
        <w:t xml:space="preserve">  Electricians are to put power to second floor at rough in stage whether it be in all bathrooms or somewhere on second floor </w:t>
      </w:r>
      <w:proofErr w:type="gramStart"/>
      <w:r w:rsidRPr="000170F1">
        <w:rPr>
          <w:rFonts w:ascii="Times New Roman" w:hAnsi="Times New Roman"/>
          <w:sz w:val="22"/>
          <w:szCs w:val="22"/>
        </w:rPr>
        <w:t>some kind of working</w:t>
      </w:r>
      <w:proofErr w:type="gramEnd"/>
      <w:r w:rsidRPr="000170F1">
        <w:rPr>
          <w:rFonts w:ascii="Times New Roman" w:hAnsi="Times New Roman"/>
          <w:sz w:val="22"/>
          <w:szCs w:val="22"/>
        </w:rPr>
        <w:t xml:space="preserve"> plugs.</w:t>
      </w:r>
    </w:p>
    <w:p w14:paraId="4B8F9BCF" w14:textId="77777777" w:rsidR="00EA1510" w:rsidRDefault="00EA1510" w:rsidP="008851E7">
      <w:pPr>
        <w:pStyle w:val="Quick1"/>
        <w:numPr>
          <w:ilvl w:val="0"/>
          <w:numId w:val="0"/>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299924C" w14:textId="77777777" w:rsidR="008851E7" w:rsidRPr="00F00318" w:rsidRDefault="008851E7" w:rsidP="008851E7">
      <w:pPr>
        <w:jc w:val="center"/>
        <w:rPr>
          <w:b/>
          <w:bCs/>
        </w:rPr>
      </w:pPr>
      <w:r w:rsidRPr="00F00318">
        <w:rPr>
          <w:rFonts w:ascii="Times New Roman" w:hAnsi="Times New Roman"/>
          <w:b/>
          <w:bCs/>
        </w:rPr>
        <w:t xml:space="preserve">If the Phoenix Head Office sends you a client Request for Pricing, Phoenix </w:t>
      </w:r>
      <w:proofErr w:type="gramStart"/>
      <w:r w:rsidRPr="00F00318">
        <w:rPr>
          <w:rFonts w:ascii="Times New Roman" w:hAnsi="Times New Roman"/>
          <w:b/>
          <w:bCs/>
        </w:rPr>
        <w:t>would</w:t>
      </w:r>
      <w:proofErr w:type="gramEnd"/>
      <w:r w:rsidRPr="00F00318">
        <w:rPr>
          <w:rFonts w:ascii="Times New Roman" w:hAnsi="Times New Roman"/>
          <w:b/>
          <w:bCs/>
        </w:rPr>
        <w:t xml:space="preserve"> expect the pricing to be returned within 48 business hours.</w:t>
      </w:r>
    </w:p>
    <w:p w14:paraId="388E650C" w14:textId="77777777" w:rsidR="008851E7" w:rsidRPr="00F00318" w:rsidRDefault="008851E7" w:rsidP="008851E7">
      <w:pPr>
        <w:jc w:val="center"/>
        <w:rPr>
          <w:b/>
          <w:bCs/>
        </w:rPr>
      </w:pPr>
    </w:p>
    <w:p w14:paraId="49C7455D" w14:textId="77777777" w:rsidR="008851E7" w:rsidRPr="00F00318" w:rsidRDefault="008851E7" w:rsidP="008851E7">
      <w:pPr>
        <w:jc w:val="center"/>
        <w:rPr>
          <w:b/>
          <w:bCs/>
        </w:rPr>
      </w:pPr>
      <w:r w:rsidRPr="00F00318">
        <w:rPr>
          <w:rFonts w:ascii="Times New Roman" w:hAnsi="Times New Roman"/>
          <w:b/>
          <w:bCs/>
          <w:color w:val="000000"/>
          <w:shd w:val="clear" w:color="auto" w:fill="FFFFFF"/>
        </w:rPr>
        <w:t xml:space="preserve">If you do not cancel or reschedule your service appointment with at least 24 </w:t>
      </w:r>
      <w:proofErr w:type="spellStart"/>
      <w:r w:rsidRPr="00F00318">
        <w:rPr>
          <w:rFonts w:ascii="Times New Roman" w:hAnsi="Times New Roman"/>
          <w:b/>
          <w:bCs/>
          <w:color w:val="000000"/>
          <w:shd w:val="clear" w:color="auto" w:fill="FFFFFF"/>
        </w:rPr>
        <w:t>hours notice</w:t>
      </w:r>
      <w:proofErr w:type="spellEnd"/>
      <w:r w:rsidRPr="00F00318">
        <w:rPr>
          <w:rFonts w:ascii="Times New Roman" w:hAnsi="Times New Roman"/>
          <w:b/>
          <w:bCs/>
          <w:color w:val="000000"/>
          <w:shd w:val="clear" w:color="auto" w:fill="FFFFFF"/>
        </w:rPr>
        <w:t>, we may assess a </w:t>
      </w:r>
      <w:r w:rsidRPr="00F00318">
        <w:rPr>
          <w:rFonts w:ascii="Times New Roman" w:hAnsi="Times New Roman"/>
          <w:b/>
          <w:bCs/>
        </w:rPr>
        <w:t xml:space="preserve">$250.00 “no-show” service </w:t>
      </w:r>
      <w:proofErr w:type="spellStart"/>
      <w:r w:rsidRPr="00F00318">
        <w:rPr>
          <w:rFonts w:ascii="Times New Roman" w:hAnsi="Times New Roman"/>
          <w:b/>
          <w:bCs/>
        </w:rPr>
        <w:t>backcharge</w:t>
      </w:r>
      <w:proofErr w:type="spellEnd"/>
      <w:r w:rsidRPr="00F00318">
        <w:rPr>
          <w:rFonts w:ascii="Times New Roman" w:hAnsi="Times New Roman"/>
          <w:b/>
          <w:bCs/>
        </w:rPr>
        <w:t xml:space="preserve"> to your account.</w:t>
      </w:r>
    </w:p>
    <w:p w14:paraId="7CBCEFFA" w14:textId="77777777" w:rsidR="008851E7" w:rsidRPr="00F00318" w:rsidRDefault="008851E7" w:rsidP="008851E7">
      <w:pPr>
        <w:ind w:firstLine="720"/>
        <w:jc w:val="center"/>
        <w:rPr>
          <w:sz w:val="28"/>
          <w:szCs w:val="28"/>
        </w:rPr>
      </w:pPr>
      <w:r w:rsidRPr="00F00318">
        <w:rPr>
          <w:rFonts w:ascii="Times New Roman" w:hAnsi="Times New Roman"/>
          <w:b/>
          <w:bCs/>
        </w:rPr>
        <w:t>Note a Saturday or Sunday notification for a Monday service call is not valid</w:t>
      </w:r>
      <w:r w:rsidRPr="00F00318">
        <w:rPr>
          <w:rFonts w:ascii="Times New Roman" w:hAnsi="Times New Roman"/>
          <w:sz w:val="28"/>
          <w:szCs w:val="28"/>
        </w:rPr>
        <w:t>.</w:t>
      </w:r>
    </w:p>
    <w:p w14:paraId="3D50DF76" w14:textId="77777777" w:rsidR="008851E7" w:rsidRDefault="008851E7" w:rsidP="008851E7">
      <w:pPr>
        <w:pStyle w:val="Quick1"/>
        <w:numPr>
          <w:ilvl w:val="0"/>
          <w:numId w:val="0"/>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92FF929" w14:textId="77777777" w:rsidR="00987890" w:rsidRDefault="00987890" w:rsidP="00EA1510">
      <w:pPr>
        <w:pStyle w:val="Quick1"/>
        <w:numPr>
          <w:ilvl w:val="0"/>
          <w:numId w:val="0"/>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rPr>
          <w:rFonts w:ascii="Times New Roman" w:hAnsi="Times New Roman"/>
          <w:sz w:val="22"/>
          <w:szCs w:val="22"/>
        </w:rPr>
      </w:pPr>
    </w:p>
    <w:p w14:paraId="221C3628" w14:textId="77777777" w:rsidR="00987890" w:rsidRDefault="00987890" w:rsidP="00EA1510">
      <w:pPr>
        <w:pStyle w:val="Quick1"/>
        <w:numPr>
          <w:ilvl w:val="0"/>
          <w:numId w:val="0"/>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rPr>
          <w:rFonts w:ascii="Times New Roman" w:hAnsi="Times New Roman"/>
          <w:sz w:val="22"/>
          <w:szCs w:val="22"/>
        </w:rPr>
      </w:pPr>
    </w:p>
    <w:p w14:paraId="20F9E3DA" w14:textId="77777777" w:rsidR="00987890" w:rsidRDefault="00987890" w:rsidP="00EA1510">
      <w:pPr>
        <w:pStyle w:val="Quick1"/>
        <w:numPr>
          <w:ilvl w:val="0"/>
          <w:numId w:val="0"/>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rPr>
          <w:rFonts w:ascii="Times New Roman" w:hAnsi="Times New Roman"/>
          <w:sz w:val="22"/>
          <w:szCs w:val="22"/>
        </w:rPr>
      </w:pPr>
    </w:p>
    <w:p w14:paraId="21711BC1" w14:textId="77777777" w:rsidR="00EA1510" w:rsidRDefault="00EA1510" w:rsidP="00EA1510">
      <w:pPr>
        <w:pStyle w:val="Quick1"/>
        <w:numPr>
          <w:ilvl w:val="0"/>
          <w:numId w:val="0"/>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rPr>
          <w:rFonts w:ascii="Times New Roman" w:hAnsi="Times New Roman"/>
          <w:sz w:val="22"/>
          <w:szCs w:val="22"/>
        </w:rPr>
      </w:pPr>
    </w:p>
    <w:p w14:paraId="78176E59" w14:textId="77777777" w:rsidR="00987890" w:rsidRDefault="00987890" w:rsidP="00EA1510">
      <w:pPr>
        <w:pStyle w:val="Quick1"/>
        <w:numPr>
          <w:ilvl w:val="0"/>
          <w:numId w:val="0"/>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rPr>
          <w:rFonts w:ascii="Times New Roman" w:hAnsi="Times New Roman"/>
          <w:sz w:val="22"/>
          <w:szCs w:val="22"/>
        </w:rPr>
      </w:pPr>
    </w:p>
    <w:p w14:paraId="01CD7B14" w14:textId="77777777" w:rsidR="00987890" w:rsidRDefault="00987890" w:rsidP="00EA1510">
      <w:pPr>
        <w:pStyle w:val="Quick1"/>
        <w:numPr>
          <w:ilvl w:val="0"/>
          <w:numId w:val="0"/>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rPr>
          <w:rFonts w:ascii="Times New Roman" w:hAnsi="Times New Roman"/>
          <w:sz w:val="22"/>
          <w:szCs w:val="22"/>
        </w:rPr>
      </w:pPr>
    </w:p>
    <w:p w14:paraId="28DA9746" w14:textId="77777777" w:rsidR="00987890" w:rsidRDefault="00987890" w:rsidP="00EA1510">
      <w:pPr>
        <w:pStyle w:val="Quick1"/>
        <w:numPr>
          <w:ilvl w:val="0"/>
          <w:numId w:val="0"/>
        </w:num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rPr>
          <w:rFonts w:ascii="Times New Roman" w:hAnsi="Times New Roman"/>
          <w:sz w:val="22"/>
          <w:szCs w:val="22"/>
        </w:rPr>
      </w:pPr>
    </w:p>
    <w:p w14:paraId="19BCE49D" w14:textId="77777777" w:rsidR="00F07D60" w:rsidRDefault="00F07D60"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1F8B121D" w14:textId="49254BD5" w:rsidR="00F07D60" w:rsidRDefault="00F07D60" w:rsidP="00987890">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Pr>
          <w:rFonts w:ascii="Times New Roman" w:hAnsi="Times New Roman"/>
          <w:sz w:val="22"/>
          <w:szCs w:val="22"/>
        </w:rPr>
        <w:t>Lighting Schedule</w:t>
      </w:r>
    </w:p>
    <w:p w14:paraId="0929E1F2" w14:textId="77777777" w:rsidR="00F07D60" w:rsidRDefault="00F07D60"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tbl>
      <w:tblPr>
        <w:tblStyle w:val="TableGrid"/>
        <w:tblW w:w="0" w:type="auto"/>
        <w:tblLook w:val="04A0" w:firstRow="1" w:lastRow="0" w:firstColumn="1" w:lastColumn="0" w:noHBand="0" w:noVBand="1"/>
      </w:tblPr>
      <w:tblGrid>
        <w:gridCol w:w="3229"/>
        <w:gridCol w:w="3429"/>
        <w:gridCol w:w="2692"/>
      </w:tblGrid>
      <w:tr w:rsidR="00987890" w14:paraId="644D0EDF" w14:textId="77777777" w:rsidTr="00987890">
        <w:tc>
          <w:tcPr>
            <w:tcW w:w="3229" w:type="dxa"/>
          </w:tcPr>
          <w:p w14:paraId="086AA427" w14:textId="02A6907B" w:rsidR="00987890" w:rsidRDefault="00987890"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07D60">
              <w:rPr>
                <w:rFonts w:ascii="Times New Roman" w:hAnsi="Times New Roman"/>
                <w:sz w:val="22"/>
                <w:szCs w:val="22"/>
              </w:rPr>
              <w:drawing>
                <wp:inline distT="0" distB="0" distL="0" distR="0" wp14:anchorId="4B0166EB" wp14:editId="5BBE9913">
                  <wp:extent cx="1181100" cy="1383417"/>
                  <wp:effectExtent l="0" t="0" r="0" b="7620"/>
                  <wp:docPr id="2074392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92031" name=""/>
                          <pic:cNvPicPr/>
                        </pic:nvPicPr>
                        <pic:blipFill>
                          <a:blip r:embed="rId5"/>
                          <a:stretch>
                            <a:fillRect/>
                          </a:stretch>
                        </pic:blipFill>
                        <pic:spPr>
                          <a:xfrm>
                            <a:off x="0" y="0"/>
                            <a:ext cx="1186566" cy="1389820"/>
                          </a:xfrm>
                          <a:prstGeom prst="rect">
                            <a:avLst/>
                          </a:prstGeom>
                        </pic:spPr>
                      </pic:pic>
                    </a:graphicData>
                  </a:graphic>
                </wp:inline>
              </w:drawing>
            </w:r>
          </w:p>
        </w:tc>
        <w:tc>
          <w:tcPr>
            <w:tcW w:w="3429" w:type="dxa"/>
          </w:tcPr>
          <w:p w14:paraId="0AC13925" w14:textId="7A419ED9" w:rsidR="00987890" w:rsidRPr="00F07D60" w:rsidRDefault="00987890"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07D60">
              <w:rPr>
                <w:rFonts w:ascii="Times New Roman" w:hAnsi="Times New Roman"/>
                <w:sz w:val="22"/>
                <w:szCs w:val="22"/>
              </w:rPr>
              <w:drawing>
                <wp:inline distT="0" distB="0" distL="0" distR="0" wp14:anchorId="4277E916" wp14:editId="1AFA66D0">
                  <wp:extent cx="1605707" cy="1257300"/>
                  <wp:effectExtent l="0" t="0" r="0" b="0"/>
                  <wp:docPr id="132142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24164" name=""/>
                          <pic:cNvPicPr/>
                        </pic:nvPicPr>
                        <pic:blipFill>
                          <a:blip r:embed="rId6"/>
                          <a:stretch>
                            <a:fillRect/>
                          </a:stretch>
                        </pic:blipFill>
                        <pic:spPr>
                          <a:xfrm>
                            <a:off x="0" y="0"/>
                            <a:ext cx="1613302" cy="1263247"/>
                          </a:xfrm>
                          <a:prstGeom prst="rect">
                            <a:avLst/>
                          </a:prstGeom>
                        </pic:spPr>
                      </pic:pic>
                    </a:graphicData>
                  </a:graphic>
                </wp:inline>
              </w:drawing>
            </w:r>
          </w:p>
        </w:tc>
        <w:tc>
          <w:tcPr>
            <w:tcW w:w="2692" w:type="dxa"/>
          </w:tcPr>
          <w:p w14:paraId="7E281F7E" w14:textId="49317E25" w:rsidR="00987890" w:rsidRDefault="00987890"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07D60">
              <w:rPr>
                <w:rFonts w:ascii="Times New Roman" w:hAnsi="Times New Roman"/>
                <w:sz w:val="22"/>
                <w:szCs w:val="22"/>
              </w:rPr>
              <w:drawing>
                <wp:inline distT="0" distB="0" distL="0" distR="0" wp14:anchorId="397200B0" wp14:editId="0A0EC27E">
                  <wp:extent cx="1197951" cy="1224280"/>
                  <wp:effectExtent l="0" t="0" r="2540" b="0"/>
                  <wp:docPr id="1184398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98393" name=""/>
                          <pic:cNvPicPr/>
                        </pic:nvPicPr>
                        <pic:blipFill>
                          <a:blip r:embed="rId7"/>
                          <a:stretch>
                            <a:fillRect/>
                          </a:stretch>
                        </pic:blipFill>
                        <pic:spPr>
                          <a:xfrm>
                            <a:off x="0" y="0"/>
                            <a:ext cx="1203118" cy="1229561"/>
                          </a:xfrm>
                          <a:prstGeom prst="rect">
                            <a:avLst/>
                          </a:prstGeom>
                        </pic:spPr>
                      </pic:pic>
                    </a:graphicData>
                  </a:graphic>
                </wp:inline>
              </w:drawing>
            </w:r>
          </w:p>
        </w:tc>
      </w:tr>
      <w:tr w:rsidR="00987890" w14:paraId="75AFD8D0" w14:textId="77777777" w:rsidTr="00987890">
        <w:trPr>
          <w:gridAfter w:val="1"/>
          <w:wAfter w:w="2692" w:type="dxa"/>
        </w:trPr>
        <w:tc>
          <w:tcPr>
            <w:tcW w:w="3229" w:type="dxa"/>
          </w:tcPr>
          <w:p w14:paraId="7B4062A4" w14:textId="32D0405B" w:rsidR="00F07D60" w:rsidRDefault="00F07D60"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tc>
        <w:tc>
          <w:tcPr>
            <w:tcW w:w="3429" w:type="dxa"/>
          </w:tcPr>
          <w:p w14:paraId="7015216A" w14:textId="77777777" w:rsidR="00F07D60" w:rsidRDefault="00F07D60"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tc>
      </w:tr>
      <w:tr w:rsidR="00987890" w14:paraId="33414156" w14:textId="77777777" w:rsidTr="00987890">
        <w:trPr>
          <w:gridAfter w:val="1"/>
          <w:wAfter w:w="2692" w:type="dxa"/>
        </w:trPr>
        <w:tc>
          <w:tcPr>
            <w:tcW w:w="3229" w:type="dxa"/>
          </w:tcPr>
          <w:p w14:paraId="761DA6C2" w14:textId="5CBE61C0" w:rsidR="00F07D60" w:rsidRDefault="00F07D60"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07D60">
              <w:rPr>
                <w:rFonts w:ascii="Times New Roman" w:hAnsi="Times New Roman"/>
                <w:sz w:val="22"/>
                <w:szCs w:val="22"/>
              </w:rPr>
              <w:drawing>
                <wp:inline distT="0" distB="0" distL="0" distR="0" wp14:anchorId="0EB8E13D" wp14:editId="7AEC4133">
                  <wp:extent cx="895350" cy="1581441"/>
                  <wp:effectExtent l="0" t="0" r="0" b="0"/>
                  <wp:docPr id="158913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3633" name=""/>
                          <pic:cNvPicPr/>
                        </pic:nvPicPr>
                        <pic:blipFill>
                          <a:blip r:embed="rId8"/>
                          <a:stretch>
                            <a:fillRect/>
                          </a:stretch>
                        </pic:blipFill>
                        <pic:spPr>
                          <a:xfrm>
                            <a:off x="0" y="0"/>
                            <a:ext cx="897266" cy="1584825"/>
                          </a:xfrm>
                          <a:prstGeom prst="rect">
                            <a:avLst/>
                          </a:prstGeom>
                        </pic:spPr>
                      </pic:pic>
                    </a:graphicData>
                  </a:graphic>
                </wp:inline>
              </w:drawing>
            </w:r>
          </w:p>
        </w:tc>
        <w:tc>
          <w:tcPr>
            <w:tcW w:w="3429" w:type="dxa"/>
          </w:tcPr>
          <w:p w14:paraId="6A9362C6" w14:textId="0A6B8EDC" w:rsidR="00F07D60" w:rsidRDefault="00F07D60"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07D60">
              <w:rPr>
                <w:rFonts w:ascii="Times New Roman" w:hAnsi="Times New Roman"/>
                <w:sz w:val="22"/>
                <w:szCs w:val="22"/>
              </w:rPr>
              <w:drawing>
                <wp:inline distT="0" distB="0" distL="0" distR="0" wp14:anchorId="5B5437E1" wp14:editId="4CADBB24">
                  <wp:extent cx="789012" cy="1733550"/>
                  <wp:effectExtent l="0" t="0" r="0" b="0"/>
                  <wp:docPr id="1401812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12271" name=""/>
                          <pic:cNvPicPr/>
                        </pic:nvPicPr>
                        <pic:blipFill>
                          <a:blip r:embed="rId9"/>
                          <a:stretch>
                            <a:fillRect/>
                          </a:stretch>
                        </pic:blipFill>
                        <pic:spPr>
                          <a:xfrm>
                            <a:off x="0" y="0"/>
                            <a:ext cx="795886" cy="1748653"/>
                          </a:xfrm>
                          <a:prstGeom prst="rect">
                            <a:avLst/>
                          </a:prstGeom>
                        </pic:spPr>
                      </pic:pic>
                    </a:graphicData>
                  </a:graphic>
                </wp:inline>
              </w:drawing>
            </w:r>
          </w:p>
        </w:tc>
      </w:tr>
      <w:tr w:rsidR="00F07D60" w14:paraId="68301D49" w14:textId="77777777" w:rsidTr="00987890">
        <w:trPr>
          <w:gridAfter w:val="1"/>
          <w:wAfter w:w="2692" w:type="dxa"/>
        </w:trPr>
        <w:tc>
          <w:tcPr>
            <w:tcW w:w="6658" w:type="dxa"/>
            <w:gridSpan w:val="2"/>
          </w:tcPr>
          <w:p w14:paraId="309F3E91" w14:textId="071CBDF0" w:rsidR="00F07D60" w:rsidRDefault="00F07D60" w:rsidP="00987890">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Pr>
                <w:rFonts w:ascii="Times New Roman" w:hAnsi="Times New Roman"/>
                <w:sz w:val="22"/>
                <w:szCs w:val="22"/>
              </w:rPr>
              <w:t>EXTERIOR</w:t>
            </w:r>
          </w:p>
        </w:tc>
      </w:tr>
      <w:tr w:rsidR="00F07D60" w14:paraId="78A877AD" w14:textId="77777777" w:rsidTr="00987890">
        <w:trPr>
          <w:gridAfter w:val="1"/>
          <w:wAfter w:w="2692" w:type="dxa"/>
        </w:trPr>
        <w:tc>
          <w:tcPr>
            <w:tcW w:w="6658" w:type="dxa"/>
            <w:gridSpan w:val="2"/>
          </w:tcPr>
          <w:p w14:paraId="73D62077" w14:textId="26F0062A" w:rsidR="00F07D60" w:rsidRDefault="00F07D60" w:rsidP="00987890">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F07D60">
              <w:rPr>
                <w:rFonts w:ascii="Times New Roman" w:hAnsi="Times New Roman"/>
                <w:sz w:val="22"/>
                <w:szCs w:val="22"/>
              </w:rPr>
              <w:drawing>
                <wp:inline distT="0" distB="0" distL="0" distR="0" wp14:anchorId="612952A6" wp14:editId="66CFDBC7">
                  <wp:extent cx="4076700" cy="1636778"/>
                  <wp:effectExtent l="0" t="0" r="0" b="1905"/>
                  <wp:docPr id="1190020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20700" name=""/>
                          <pic:cNvPicPr/>
                        </pic:nvPicPr>
                        <pic:blipFill>
                          <a:blip r:embed="rId10"/>
                          <a:stretch>
                            <a:fillRect/>
                          </a:stretch>
                        </pic:blipFill>
                        <pic:spPr>
                          <a:xfrm>
                            <a:off x="0" y="0"/>
                            <a:ext cx="4098822" cy="1645660"/>
                          </a:xfrm>
                          <a:prstGeom prst="rect">
                            <a:avLst/>
                          </a:prstGeom>
                        </pic:spPr>
                      </pic:pic>
                    </a:graphicData>
                  </a:graphic>
                </wp:inline>
              </w:drawing>
            </w:r>
          </w:p>
        </w:tc>
      </w:tr>
      <w:tr w:rsidR="00F07D60" w14:paraId="091D9F47" w14:textId="77777777" w:rsidTr="00987890">
        <w:trPr>
          <w:gridAfter w:val="1"/>
          <w:wAfter w:w="2692" w:type="dxa"/>
        </w:trPr>
        <w:tc>
          <w:tcPr>
            <w:tcW w:w="6658" w:type="dxa"/>
            <w:gridSpan w:val="2"/>
          </w:tcPr>
          <w:p w14:paraId="3C2F996C" w14:textId="0A95529B" w:rsidR="00F07D60" w:rsidRDefault="00F07D60" w:rsidP="00F07D60">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Pr>
                <w:rFonts w:ascii="Times New Roman" w:hAnsi="Times New Roman"/>
                <w:sz w:val="22"/>
                <w:szCs w:val="22"/>
              </w:rPr>
              <w:t>BATHROOMS</w:t>
            </w:r>
          </w:p>
        </w:tc>
      </w:tr>
      <w:tr w:rsidR="00F07D60" w14:paraId="4C240502" w14:textId="77777777" w:rsidTr="00987890">
        <w:trPr>
          <w:gridAfter w:val="1"/>
          <w:wAfter w:w="2692" w:type="dxa"/>
        </w:trPr>
        <w:tc>
          <w:tcPr>
            <w:tcW w:w="6658" w:type="dxa"/>
            <w:gridSpan w:val="2"/>
          </w:tcPr>
          <w:p w14:paraId="768AF69E" w14:textId="3DF0F683" w:rsidR="00F07D60" w:rsidRPr="00F07D60" w:rsidRDefault="00F07D60" w:rsidP="00F07D60">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Pr>
                <w:rFonts w:ascii="Times New Roman" w:hAnsi="Times New Roman"/>
                <w:sz w:val="22"/>
                <w:szCs w:val="22"/>
              </w:rPr>
              <w:t xml:space="preserve">52105 BK- for vanities less than </w:t>
            </w:r>
            <w:r w:rsidR="00987890">
              <w:rPr>
                <w:rFonts w:ascii="Times New Roman" w:hAnsi="Times New Roman"/>
                <w:sz w:val="22"/>
                <w:szCs w:val="22"/>
              </w:rPr>
              <w:t>37”</w:t>
            </w:r>
          </w:p>
        </w:tc>
      </w:tr>
      <w:tr w:rsidR="00F07D60" w14:paraId="7C66D447" w14:textId="77777777" w:rsidTr="00987890">
        <w:trPr>
          <w:gridAfter w:val="1"/>
          <w:wAfter w:w="2692" w:type="dxa"/>
        </w:trPr>
        <w:tc>
          <w:tcPr>
            <w:tcW w:w="6658" w:type="dxa"/>
            <w:gridSpan w:val="2"/>
          </w:tcPr>
          <w:p w14:paraId="1CE0F013" w14:textId="2814C938" w:rsidR="00F07D60" w:rsidRPr="00F07D60" w:rsidRDefault="00987890" w:rsidP="00F07D60">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F07D60">
              <w:rPr>
                <w:rFonts w:ascii="Times New Roman" w:hAnsi="Times New Roman"/>
                <w:sz w:val="22"/>
                <w:szCs w:val="22"/>
              </w:rPr>
              <w:drawing>
                <wp:inline distT="0" distB="0" distL="0" distR="0" wp14:anchorId="7E462522" wp14:editId="7B7610CF">
                  <wp:extent cx="1073934" cy="1371600"/>
                  <wp:effectExtent l="0" t="0" r="0" b="0"/>
                  <wp:docPr id="107059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9414" name=""/>
                          <pic:cNvPicPr/>
                        </pic:nvPicPr>
                        <pic:blipFill>
                          <a:blip r:embed="rId11"/>
                          <a:stretch>
                            <a:fillRect/>
                          </a:stretch>
                        </pic:blipFill>
                        <pic:spPr>
                          <a:xfrm>
                            <a:off x="0" y="0"/>
                            <a:ext cx="1074792" cy="1372696"/>
                          </a:xfrm>
                          <a:prstGeom prst="rect">
                            <a:avLst/>
                          </a:prstGeom>
                        </pic:spPr>
                      </pic:pic>
                    </a:graphicData>
                  </a:graphic>
                </wp:inline>
              </w:drawing>
            </w:r>
          </w:p>
        </w:tc>
      </w:tr>
      <w:tr w:rsidR="00F07D60" w14:paraId="7368820C" w14:textId="77777777" w:rsidTr="00987890">
        <w:trPr>
          <w:gridAfter w:val="1"/>
          <w:wAfter w:w="2692" w:type="dxa"/>
        </w:trPr>
        <w:tc>
          <w:tcPr>
            <w:tcW w:w="6658" w:type="dxa"/>
            <w:gridSpan w:val="2"/>
          </w:tcPr>
          <w:p w14:paraId="36AF053B" w14:textId="05EE6D20" w:rsidR="00F07D60" w:rsidRPr="00F07D60" w:rsidRDefault="00F07D60" w:rsidP="00F07D60">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Pr>
                <w:rFonts w:ascii="Times New Roman" w:hAnsi="Times New Roman"/>
                <w:sz w:val="22"/>
                <w:szCs w:val="22"/>
              </w:rPr>
              <w:t xml:space="preserve">52102 BK for vanities for vanities less than </w:t>
            </w:r>
            <w:r w:rsidR="00987890">
              <w:rPr>
                <w:rFonts w:ascii="Times New Roman" w:hAnsi="Times New Roman"/>
                <w:sz w:val="22"/>
                <w:szCs w:val="22"/>
              </w:rPr>
              <w:t>49”</w:t>
            </w:r>
          </w:p>
        </w:tc>
      </w:tr>
      <w:tr w:rsidR="00F07D60" w14:paraId="70757F4A" w14:textId="77777777" w:rsidTr="00987890">
        <w:trPr>
          <w:gridAfter w:val="1"/>
          <w:wAfter w:w="2692" w:type="dxa"/>
        </w:trPr>
        <w:tc>
          <w:tcPr>
            <w:tcW w:w="6658" w:type="dxa"/>
            <w:gridSpan w:val="2"/>
          </w:tcPr>
          <w:p w14:paraId="3B34B7A1" w14:textId="1AF313B0" w:rsidR="00F07D60" w:rsidRPr="00F07D60" w:rsidRDefault="00987890" w:rsidP="00F07D60">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F07D60">
              <w:rPr>
                <w:rFonts w:ascii="Times New Roman" w:hAnsi="Times New Roman"/>
                <w:sz w:val="22"/>
                <w:szCs w:val="22"/>
              </w:rPr>
              <w:drawing>
                <wp:inline distT="0" distB="0" distL="0" distR="0" wp14:anchorId="7A46FC22" wp14:editId="1EA66022">
                  <wp:extent cx="1238250" cy="1296597"/>
                  <wp:effectExtent l="0" t="0" r="0" b="0"/>
                  <wp:docPr id="212187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73734" name=""/>
                          <pic:cNvPicPr/>
                        </pic:nvPicPr>
                        <pic:blipFill>
                          <a:blip r:embed="rId12"/>
                          <a:stretch>
                            <a:fillRect/>
                          </a:stretch>
                        </pic:blipFill>
                        <pic:spPr>
                          <a:xfrm>
                            <a:off x="0" y="0"/>
                            <a:ext cx="1242488" cy="1301035"/>
                          </a:xfrm>
                          <a:prstGeom prst="rect">
                            <a:avLst/>
                          </a:prstGeom>
                        </pic:spPr>
                      </pic:pic>
                    </a:graphicData>
                  </a:graphic>
                </wp:inline>
              </w:drawing>
            </w:r>
          </w:p>
        </w:tc>
      </w:tr>
      <w:tr w:rsidR="00F07D60" w14:paraId="51EDB35C" w14:textId="77777777" w:rsidTr="00987890">
        <w:trPr>
          <w:gridAfter w:val="1"/>
          <w:wAfter w:w="2692" w:type="dxa"/>
        </w:trPr>
        <w:tc>
          <w:tcPr>
            <w:tcW w:w="6658" w:type="dxa"/>
            <w:gridSpan w:val="2"/>
          </w:tcPr>
          <w:p w14:paraId="66A137FC" w14:textId="6D98E760" w:rsidR="00F07D60" w:rsidRPr="00F07D60" w:rsidRDefault="00987890" w:rsidP="00F07D60">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Pr>
                <w:rFonts w:ascii="Times New Roman" w:hAnsi="Times New Roman"/>
                <w:sz w:val="22"/>
                <w:szCs w:val="22"/>
              </w:rPr>
              <w:t>52104BK for vanities over 49”</w:t>
            </w:r>
          </w:p>
        </w:tc>
      </w:tr>
      <w:tr w:rsidR="00F07D60" w14:paraId="46C4323E" w14:textId="77777777" w:rsidTr="00987890">
        <w:trPr>
          <w:gridAfter w:val="1"/>
          <w:wAfter w:w="2692" w:type="dxa"/>
          <w:trHeight w:val="2212"/>
        </w:trPr>
        <w:tc>
          <w:tcPr>
            <w:tcW w:w="6658" w:type="dxa"/>
            <w:gridSpan w:val="2"/>
          </w:tcPr>
          <w:p w14:paraId="2706B115" w14:textId="294F0EC6" w:rsidR="00F07D60" w:rsidRPr="00F07D60" w:rsidRDefault="00987890" w:rsidP="00F07D60">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987890">
              <w:rPr>
                <w:rFonts w:ascii="Times New Roman" w:hAnsi="Times New Roman"/>
                <w:sz w:val="22"/>
                <w:szCs w:val="22"/>
              </w:rPr>
              <w:drawing>
                <wp:inline distT="0" distB="0" distL="0" distR="0" wp14:anchorId="58F6843D" wp14:editId="267A6EFA">
                  <wp:extent cx="1143000" cy="1224228"/>
                  <wp:effectExtent l="0" t="0" r="0" b="0"/>
                  <wp:docPr id="228991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91565" name=""/>
                          <pic:cNvPicPr/>
                        </pic:nvPicPr>
                        <pic:blipFill>
                          <a:blip r:embed="rId13"/>
                          <a:stretch>
                            <a:fillRect/>
                          </a:stretch>
                        </pic:blipFill>
                        <pic:spPr>
                          <a:xfrm>
                            <a:off x="0" y="0"/>
                            <a:ext cx="1144057" cy="1225361"/>
                          </a:xfrm>
                          <a:prstGeom prst="rect">
                            <a:avLst/>
                          </a:prstGeom>
                        </pic:spPr>
                      </pic:pic>
                    </a:graphicData>
                  </a:graphic>
                </wp:inline>
              </w:drawing>
            </w:r>
          </w:p>
        </w:tc>
      </w:tr>
    </w:tbl>
    <w:p w14:paraId="3BC21B2F" w14:textId="77777777" w:rsidR="00F07D60" w:rsidRDefault="00F07D60"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14:paraId="08F34A52" w14:textId="77777777" w:rsidR="008851E7" w:rsidRPr="000170F1" w:rsidRDefault="008851E7" w:rsidP="000170F1">
      <w:pPr>
        <w:tabs>
          <w:tab w:val="left" w:pos="-1440"/>
          <w:tab w:val="left" w:pos="-720"/>
          <w:tab w:val="left" w:pos="547"/>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sectPr w:rsidR="008851E7" w:rsidRPr="000170F1" w:rsidSect="00987890">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ickType Mono">
    <w:altName w:val="Lucida Console"/>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136"/>
        </w:tabs>
      </w:pPr>
      <w:rPr>
        <w:rFonts w:ascii="QuickType Mono" w:hAnsi="QuickType Mono" w:cs="Times New Roman"/>
        <w:sz w:val="20"/>
        <w:szCs w:val="20"/>
      </w:rPr>
    </w:lvl>
  </w:abstractNum>
  <w:abstractNum w:abstractNumId="1" w15:restartNumberingAfterBreak="0">
    <w:nsid w:val="024E1ECD"/>
    <w:multiLevelType w:val="hybridMultilevel"/>
    <w:tmpl w:val="345402BA"/>
    <w:lvl w:ilvl="0" w:tplc="58366FE2">
      <w:start w:val="1"/>
      <w:numFmt w:val="decimal"/>
      <w:lvlText w:val="%1."/>
      <w:lvlJc w:val="center"/>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0563102">
    <w:abstractNumId w:val="0"/>
    <w:lvlOverride w:ilvl="0">
      <w:startOverride w:val="1"/>
      <w:lvl w:ilvl="0">
        <w:start w:val="1"/>
        <w:numFmt w:val="decimal"/>
        <w:pStyle w:val="Quick1"/>
        <w:lvlText w:val="%1."/>
        <w:lvlJc w:val="left"/>
      </w:lvl>
    </w:lvlOverride>
  </w:num>
  <w:num w:numId="2" w16cid:durableId="126021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F1"/>
    <w:rsid w:val="000170F1"/>
    <w:rsid w:val="000E21D1"/>
    <w:rsid w:val="00656448"/>
    <w:rsid w:val="008851E7"/>
    <w:rsid w:val="00987890"/>
    <w:rsid w:val="00EA1510"/>
    <w:rsid w:val="00F07D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AFFA"/>
  <w15:chartTrackingRefBased/>
  <w15:docId w15:val="{6298D21E-7701-45DE-A3C5-F97856FF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0F1"/>
    <w:pPr>
      <w:widowControl w:val="0"/>
      <w:autoSpaceDE w:val="0"/>
      <w:autoSpaceDN w:val="0"/>
      <w:adjustRightInd w:val="0"/>
      <w:spacing w:after="0" w:line="240" w:lineRule="auto"/>
    </w:pPr>
    <w:rPr>
      <w:rFonts w:ascii="QuickType Mono" w:eastAsia="Times New Roman" w:hAnsi="QuickType Mono" w:cs="Times New Roman"/>
      <w:kern w:val="0"/>
      <w:sz w:val="20"/>
      <w:szCs w:val="24"/>
      <w:lang w:val="en-US"/>
      <w14:ligatures w14:val="none"/>
    </w:rPr>
  </w:style>
  <w:style w:type="paragraph" w:styleId="Heading1">
    <w:name w:val="heading 1"/>
    <w:basedOn w:val="Normal"/>
    <w:next w:val="Normal"/>
    <w:link w:val="Heading1Char"/>
    <w:qFormat/>
    <w:rsid w:val="000170F1"/>
    <w:pPr>
      <w:keepNext/>
      <w:tabs>
        <w:tab w:val="center" w:pos="4680"/>
        <w:tab w:val="left" w:pos="5040"/>
        <w:tab w:val="left" w:pos="5760"/>
        <w:tab w:val="left" w:pos="6480"/>
        <w:tab w:val="left" w:pos="7200"/>
        <w:tab w:val="left" w:pos="7920"/>
        <w:tab w:val="left" w:pos="8640"/>
        <w:tab w:val="left" w:pos="9360"/>
      </w:tabs>
      <w:spacing w:line="360" w:lineRule="auto"/>
      <w:jc w:val="center"/>
      <w:outlineLvl w:val="0"/>
    </w:pPr>
    <w:rPr>
      <w:rFonts w:ascii="CG Times" w:hAnsi="CG Times"/>
      <w:b/>
      <w:bCs/>
      <w:szCs w:val="28"/>
      <w:lang w:val="en-GB"/>
    </w:rPr>
  </w:style>
  <w:style w:type="paragraph" w:styleId="Heading4">
    <w:name w:val="heading 4"/>
    <w:basedOn w:val="Normal"/>
    <w:next w:val="Normal"/>
    <w:link w:val="Heading4Char"/>
    <w:qFormat/>
    <w:rsid w:val="000170F1"/>
    <w:pPr>
      <w:keepNext/>
      <w:tabs>
        <w:tab w:val="center" w:pos="4680"/>
        <w:tab w:val="left" w:pos="5040"/>
        <w:tab w:val="left" w:pos="5760"/>
        <w:tab w:val="left" w:pos="6480"/>
        <w:tab w:val="left" w:pos="7200"/>
        <w:tab w:val="left" w:pos="7920"/>
        <w:tab w:val="left" w:pos="8640"/>
        <w:tab w:val="left" w:pos="9360"/>
      </w:tabs>
      <w:spacing w:line="360" w:lineRule="auto"/>
      <w:jc w:val="center"/>
      <w:outlineLvl w:val="3"/>
    </w:pPr>
    <w:rPr>
      <w:rFonts w:ascii="CG Times" w:hAnsi="CG Times"/>
      <w:b/>
      <w:bCs/>
      <w:sz w:val="22"/>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0F1"/>
    <w:rPr>
      <w:rFonts w:ascii="CG Times" w:eastAsia="Times New Roman" w:hAnsi="CG Times" w:cs="Times New Roman"/>
      <w:b/>
      <w:bCs/>
      <w:kern w:val="0"/>
      <w:sz w:val="20"/>
      <w:szCs w:val="28"/>
      <w:lang w:val="en-GB"/>
      <w14:ligatures w14:val="none"/>
    </w:rPr>
  </w:style>
  <w:style w:type="character" w:customStyle="1" w:styleId="Heading4Char">
    <w:name w:val="Heading 4 Char"/>
    <w:basedOn w:val="DefaultParagraphFont"/>
    <w:link w:val="Heading4"/>
    <w:rsid w:val="000170F1"/>
    <w:rPr>
      <w:rFonts w:ascii="CG Times" w:eastAsia="Times New Roman" w:hAnsi="CG Times" w:cs="Times New Roman"/>
      <w:b/>
      <w:bCs/>
      <w:kern w:val="0"/>
      <w:szCs w:val="28"/>
      <w:lang w:val="en-GB"/>
      <w14:ligatures w14:val="none"/>
    </w:rPr>
  </w:style>
  <w:style w:type="paragraph" w:customStyle="1" w:styleId="Quick1">
    <w:name w:val="Quick 1."/>
    <w:basedOn w:val="Normal"/>
    <w:rsid w:val="000170F1"/>
    <w:pPr>
      <w:numPr>
        <w:numId w:val="1"/>
      </w:numPr>
      <w:ind w:left="136" w:hanging="136"/>
    </w:pPr>
  </w:style>
  <w:style w:type="paragraph" w:styleId="ListParagraph">
    <w:name w:val="List Paragraph"/>
    <w:basedOn w:val="Normal"/>
    <w:uiPriority w:val="34"/>
    <w:qFormat/>
    <w:rsid w:val="000170F1"/>
    <w:pPr>
      <w:ind w:left="720"/>
    </w:pPr>
  </w:style>
  <w:style w:type="table" w:styleId="TableGrid">
    <w:name w:val="Table Grid"/>
    <w:basedOn w:val="TableNormal"/>
    <w:uiPriority w:val="39"/>
    <w:rsid w:val="00F07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3</cp:revision>
  <dcterms:created xsi:type="dcterms:W3CDTF">2023-12-13T01:50:00Z</dcterms:created>
  <dcterms:modified xsi:type="dcterms:W3CDTF">2024-01-20T02:14:00Z</dcterms:modified>
</cp:coreProperties>
</file>